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Bidi" w:hAnsiTheme="majorBidi" w:cstheme="majorBidi"/>
          <w:sz w:val="28"/>
          <w:szCs w:val="28"/>
        </w:rPr>
      </w:pPr>
    </w:p>
    <w:p>
      <w:pPr>
        <w:jc w:val="center"/>
        <w:rPr>
          <w:rFonts w:hint="default" w:asciiTheme="majorBidi" w:hAnsiTheme="majorBidi" w:cstheme="majorBidi"/>
          <w:sz w:val="28"/>
          <w:szCs w:val="28"/>
          <w:lang w:val="ru-RU"/>
        </w:rPr>
      </w:pPr>
      <w:r>
        <w:rPr>
          <w:rFonts w:hint="default" w:asciiTheme="majorBidi" w:hAnsiTheme="majorBidi" w:cstheme="majorBidi"/>
          <w:sz w:val="28"/>
          <w:szCs w:val="28"/>
          <w:lang w:val="ru-RU"/>
        </w:rPr>
        <w:drawing>
          <wp:inline distT="0" distB="0" distL="114300" distR="114300">
            <wp:extent cx="5013960" cy="7011035"/>
            <wp:effectExtent l="0" t="0" r="15240" b="18415"/>
            <wp:docPr id="1" name="Изображение 1" descr="СО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СОО"/>
                    <pic:cNvPicPr>
                      <a:picLocks noChangeAspect="1"/>
                    </pic:cNvPicPr>
                  </pic:nvPicPr>
                  <pic:blipFill>
                    <a:blip r:embed="rId6"/>
                    <a:stretch>
                      <a:fillRect/>
                    </a:stretch>
                  </pic:blipFill>
                  <pic:spPr>
                    <a:xfrm>
                      <a:off x="0" y="0"/>
                      <a:ext cx="5013960" cy="7011035"/>
                    </a:xfrm>
                    <a:prstGeom prst="rect">
                      <a:avLst/>
                    </a:prstGeom>
                  </pic:spPr>
                </pic:pic>
              </a:graphicData>
            </a:graphic>
          </wp:inline>
        </w:drawing>
      </w: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ind w:firstLine="2800" w:firstLineChars="1000"/>
        <w:jc w:val="both"/>
        <w:rPr>
          <w:rFonts w:asciiTheme="majorBidi" w:hAnsiTheme="majorBidi" w:cstheme="majorBidi"/>
          <w:sz w:val="28"/>
          <w:szCs w:val="28"/>
        </w:rPr>
      </w:pPr>
      <w:bookmarkStart w:id="0" w:name="_GoBack"/>
      <w:bookmarkEnd w:id="0"/>
      <w:r>
        <w:rPr>
          <w:rFonts w:asciiTheme="majorBidi" w:hAnsiTheme="majorBidi" w:cstheme="majorBidi"/>
          <w:sz w:val="28"/>
          <w:szCs w:val="28"/>
        </w:rPr>
        <w:t>ПОЯСНИТЕЛЬНАЯ ЗАПИСКА</w:t>
      </w:r>
    </w:p>
    <w:p>
      <w:pPr>
        <w:spacing w:line="276" w:lineRule="auto"/>
        <w:jc w:val="center"/>
        <w:rPr>
          <w:rFonts w:asciiTheme="majorBidi" w:hAnsiTheme="majorBidi" w:cstheme="majorBidi"/>
          <w:sz w:val="28"/>
          <w:szCs w:val="28"/>
        </w:rPr>
      </w:pPr>
    </w:p>
    <w:p>
      <w:pPr>
        <w:spacing w:after="0" w:line="276" w:lineRule="auto"/>
        <w:ind w:firstLine="567"/>
        <w:jc w:val="both"/>
        <w:rPr>
          <w:rStyle w:val="14"/>
          <w:rFonts w:ascii="Times New Roman" w:hAnsi="Times New Roman" w:cs="Times New Roman"/>
          <w:color w:val="000000" w:themeColor="text1"/>
          <w:sz w:val="28"/>
          <w:szCs w:val="28"/>
        </w:rPr>
      </w:pPr>
      <w:r>
        <w:rPr>
          <w:rStyle w:val="14"/>
          <w:rFonts w:ascii="Times New Roman" w:hAnsi="Times New Roman" w:cs="Times New Roman"/>
          <w:sz w:val="28"/>
          <w:szCs w:val="28"/>
        </w:rPr>
        <w:t>Учебный план среднего общего образования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w:t>
      </w:r>
      <w:r>
        <w:rPr>
          <w:rFonts w:ascii="Times New Roman" w:hAnsi="Times New Roman" w:cs="Times New Roman"/>
          <w:sz w:val="28"/>
          <w:szCs w:val="28"/>
        </w:rPr>
        <w:t xml:space="preserve"> </w:t>
      </w:r>
      <w:r>
        <w:rPr>
          <w:rStyle w:val="14"/>
          <w:rFonts w:ascii="Times New Roman" w:hAnsi="Times New Roman" w:cs="Times New Roman"/>
          <w:sz w:val="28"/>
          <w:szCs w:val="28"/>
        </w:rPr>
        <w:t>(далее - учебный план) для 10-11 классов,  реализующих основную образовательную программу среднего общего образования, соответствующую</w:t>
      </w:r>
      <w:r>
        <w:rPr>
          <w:rStyle w:val="14"/>
          <w:rFonts w:ascii="Times New Roman" w:hAnsi="Times New Roman" w:cs="Times New Roman"/>
          <w:color w:val="000000" w:themeColor="text1"/>
          <w:sz w:val="28"/>
          <w:szCs w:val="28"/>
        </w:rPr>
        <w:t xml:space="preserve"> ФГОС  СОО (Приказ  Министерства образования и науки Российской Федерации от 17 мая 2012г. №413 (с изменениями и дополнениями от 31.12.2015 N 1578) (далее - ФГОС СОО) для XI классов образовательных организаций,</w:t>
      </w:r>
      <w:r>
        <w:rPr>
          <w:rStyle w:val="14"/>
          <w:rFonts w:ascii="Times New Roman" w:hAnsi="Times New Roman" w:cs="Times New Roman"/>
          <w:sz w:val="28"/>
          <w:szCs w:val="28"/>
        </w:rPr>
        <w:t xml:space="preserve"> ФГОС СОО (</w:t>
      </w:r>
      <w:r>
        <w:rPr>
          <w:rFonts w:ascii="Times New Roman" w:hAnsi="Times New Roman" w:cs="Times New Roman"/>
          <w:sz w:val="28"/>
          <w:szCs w:val="28"/>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Pr>
          <w:rStyle w:val="14"/>
          <w:rFonts w:ascii="Times New Roman" w:hAnsi="Times New Roman" w:cs="Times New Roman"/>
          <w:sz w:val="28"/>
          <w:szCs w:val="28"/>
        </w:rPr>
        <w:t>), ФГОС СОО (приказ Министерства образования и науки Российской Федерации от 17.05.2012 г №413),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При разработке учебного  плана  СОО  на 2023/2024 учебный год  были использованы следующие нормативные документы:</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-Конвенция о правах ребёнка (одобрена Генеральной Ассамблеей ООН 20.11.1989, вступила в силу для СССР 15.09.1990); </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-Федеральный закон «Об образовании в Российской Федерации» от 29.12.2012  №273-ФЗ (с изменениями и дополнениями от 24.09.2022 №371-ФЗ);</w:t>
      </w:r>
    </w:p>
    <w:p>
      <w:pPr>
        <w:spacing w:after="0" w:line="276" w:lineRule="auto"/>
        <w:ind w:firstLine="567"/>
        <w:rPr>
          <w:rFonts w:ascii="Times New Roman" w:hAnsi="Times New Roman" w:cs="Times New Roman"/>
          <w:color w:val="231F20"/>
          <w:sz w:val="28"/>
          <w:szCs w:val="28"/>
          <w:shd w:val="clear" w:color="auto" w:fill="FFFFFF"/>
        </w:rPr>
      </w:pPr>
      <w:r>
        <w:rPr>
          <w:rStyle w:val="14"/>
          <w:rFonts w:ascii="Times New Roman" w:hAnsi="Times New Roman" w:cs="Times New Roman"/>
          <w:sz w:val="28"/>
          <w:szCs w:val="28"/>
        </w:rPr>
        <w:t>-Федеральная образовательная программа среднего общего образования (</w:t>
      </w:r>
      <w:r>
        <w:rPr>
          <w:rStyle w:val="14"/>
          <w:rFonts w:ascii="Times New Roman" w:hAnsi="Times New Roman" w:cs="Times New Roman"/>
          <w:color w:val="000000" w:themeColor="text1"/>
          <w:sz w:val="28"/>
          <w:szCs w:val="28"/>
        </w:rPr>
        <w:t>Утверждена</w:t>
      </w:r>
      <w:r>
        <w:rPr>
          <w:rFonts w:ascii="Times New Roman" w:hAnsi="Times New Roman" w:cs="Times New Roman"/>
          <w:color w:val="000000" w:themeColor="text1"/>
          <w:sz w:val="28"/>
          <w:szCs w:val="28"/>
          <w:shd w:val="clear" w:color="auto" w:fill="FFFFFF"/>
        </w:rPr>
        <w:t xml:space="preserve"> приказом Министерства просвещения Российской Федерации от </w:t>
      </w:r>
      <w:r>
        <w:rPr>
          <w:rFonts w:ascii="Times New Roman" w:hAnsi="Times New Roman" w:cs="Times New Roman"/>
          <w:color w:val="231F20"/>
          <w:sz w:val="28"/>
          <w:szCs w:val="28"/>
          <w:shd w:val="clear" w:color="auto" w:fill="FFFFFF"/>
        </w:rPr>
        <w:t>18.05.2023 № 371 "Об утверждении федеральной образовательной программы среднего общего образования" (Зарегистрирован 12.07.2023 № 74228);</w:t>
      </w:r>
    </w:p>
    <w:p>
      <w:pPr>
        <w:spacing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 858 с изменениями (приказ Министерства просвещения Российской Федерации № 556 от 21.07.2023г.)</w:t>
      </w:r>
    </w:p>
    <w:p>
      <w:pPr>
        <w:spacing w:after="0" w:line="276" w:lineRule="auto"/>
        <w:ind w:firstLine="567"/>
        <w:jc w:val="both"/>
        <w:rPr>
          <w:rStyle w:val="14"/>
          <w:rFonts w:ascii="Times New Roman" w:hAnsi="Times New Roman" w:cs="Times New Roman"/>
          <w:sz w:val="28"/>
          <w:szCs w:val="28"/>
        </w:rPr>
      </w:pP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pPr>
        <w:spacing w:after="0" w:line="276" w:lineRule="auto"/>
        <w:ind w:firstLine="567"/>
        <w:jc w:val="both"/>
        <w:rPr>
          <w:rStyle w:val="14"/>
          <w:rFonts w:ascii="Times New Roman" w:hAnsi="Times New Roman" w:cs="Times New Roman"/>
          <w:sz w:val="28"/>
          <w:szCs w:val="28"/>
        </w:rPr>
      </w:pP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Учебный план является частью образовательной программы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  разработанной в соответствии с ФГОС среднего общего образования, с учетом Федеральной образовательной программы среднего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В Муниципальном бюджетном общеобразовательном учреждении "Новоильмовская средняя общеобразовательная школа" Черемшанского муниципального района Республики Татарстан</w:t>
      </w:r>
      <w:r>
        <w:rPr>
          <w:rFonts w:ascii="Times New Roman" w:hAnsi="Times New Roman" w:cs="Times New Roman"/>
          <w:sz w:val="28"/>
          <w:szCs w:val="28"/>
        </w:rPr>
        <w:t xml:space="preserve"> </w:t>
      </w:r>
      <w:r>
        <w:rPr>
          <w:rStyle w:val="14"/>
          <w:rFonts w:ascii="Times New Roman" w:hAnsi="Times New Roman" w:cs="Times New Roman"/>
          <w:sz w:val="28"/>
          <w:szCs w:val="28"/>
        </w:rPr>
        <w:t xml:space="preserve">языком обучения является </w:t>
      </w:r>
      <w:r>
        <w:rPr>
          <w:rFonts w:ascii="Times New Roman" w:hAnsi="Times New Roman" w:cs="Times New Roman"/>
          <w:sz w:val="28"/>
          <w:szCs w:val="28"/>
        </w:rPr>
        <w:t>русский язык.</w:t>
      </w:r>
    </w:p>
    <w:p>
      <w:pPr>
        <w:spacing w:after="0" w:line="276" w:lineRule="auto"/>
        <w:ind w:firstLine="567"/>
        <w:jc w:val="both"/>
        <w:rPr>
          <w:rFonts w:ascii="Times New Roman" w:hAnsi="Times New Roman" w:cs="Times New Roman"/>
          <w:sz w:val="28"/>
          <w:szCs w:val="28"/>
        </w:rPr>
      </w:pPr>
      <w:r>
        <w:rPr>
          <w:rStyle w:val="14"/>
          <w:rFonts w:ascii="Times New Roman" w:hAnsi="Times New Roman" w:cs="Times New Roman"/>
          <w:sz w:val="28"/>
          <w:szCs w:val="28"/>
        </w:rPr>
        <w:t>Учебный год в Муниципальном бюджетном общеобразовательном учреждении "Новоильмовская средняя общеобразовательная школа" Черемшанского муниципального района Республики Татарстан</w:t>
      </w:r>
      <w:r>
        <w:rPr>
          <w:rFonts w:ascii="Times New Roman" w:hAnsi="Times New Roman" w:cs="Times New Roman"/>
          <w:sz w:val="28"/>
          <w:szCs w:val="28"/>
        </w:rPr>
        <w:t xml:space="preserve"> </w:t>
      </w:r>
      <w:r>
        <w:rPr>
          <w:rStyle w:val="14"/>
          <w:rFonts w:ascii="Times New Roman" w:hAnsi="Times New Roman" w:cs="Times New Roman"/>
          <w:sz w:val="28"/>
          <w:szCs w:val="28"/>
        </w:rPr>
        <w:t xml:space="preserve">начинается </w:t>
      </w:r>
      <w:r>
        <w:rPr>
          <w:rFonts w:ascii="Times New Roman" w:hAnsi="Times New Roman" w:cs="Times New Roman"/>
          <w:sz w:val="28"/>
          <w:szCs w:val="28"/>
        </w:rPr>
        <w:t xml:space="preserve">01.09.2023 </w:t>
      </w:r>
      <w:r>
        <w:rPr>
          <w:rStyle w:val="14"/>
          <w:rFonts w:ascii="Times New Roman" w:hAnsi="Times New Roman" w:cs="Times New Roman"/>
          <w:sz w:val="28"/>
          <w:szCs w:val="28"/>
        </w:rPr>
        <w:t xml:space="preserve">и заканчивается в 10 классе- </w:t>
      </w:r>
      <w:r>
        <w:rPr>
          <w:rFonts w:ascii="Times New Roman" w:hAnsi="Times New Roman" w:cs="Times New Roman"/>
          <w:sz w:val="28"/>
          <w:szCs w:val="28"/>
        </w:rPr>
        <w:t xml:space="preserve">25.05.2024г., в 11 классе- </w:t>
      </w:r>
      <w:r>
        <w:rPr>
          <w:rStyle w:val="14"/>
          <w:rFonts w:ascii="Times New Roman" w:hAnsi="Times New Roman" w:cs="Times New Roman"/>
          <w:sz w:val="28"/>
          <w:szCs w:val="28"/>
        </w:rPr>
        <w:t xml:space="preserve">в соответствии с расписанием государственной итоговой аттестации. </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Продолжительность учебного года в 10-11 классах составляет 34 учебные недели. </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Учебные занятия для учащихся 10-11 классов проводятся по 6-ти дневной учебной неделе.</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Максимальный объем аудиторной нагрузки обучающихся в неделю составляет  в  10 классе – 37 часов, в  11 классе – 37 часов. </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 Русский язык и литература; </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  - Иностранные языки;</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 - Математика и информатика;</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 - Естественно-научные предметы;</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 - Общественно-научные предметы;</w:t>
      </w:r>
    </w:p>
    <w:p>
      <w:pPr>
        <w:spacing w:after="0" w:line="276" w:lineRule="auto"/>
        <w:ind w:firstLine="567"/>
        <w:jc w:val="both"/>
        <w:rPr>
          <w:rFonts w:ascii="Times New Roman" w:hAnsi="Times New Roman" w:cs="Times New Roman"/>
          <w:sz w:val="28"/>
          <w:szCs w:val="28"/>
        </w:rPr>
      </w:pPr>
      <w:r>
        <w:rPr>
          <w:rStyle w:val="14"/>
          <w:rFonts w:ascii="Times New Roman" w:hAnsi="Times New Roman" w:cs="Times New Roman"/>
          <w:sz w:val="28"/>
          <w:szCs w:val="28"/>
        </w:rPr>
        <w:t xml:space="preserve"> - Физическая культура, основы безопасности жизнедеятельности.</w:t>
      </w:r>
      <w:r>
        <w:rPr>
          <w:rFonts w:ascii="Times New Roman" w:hAnsi="Times New Roman" w:cs="Times New Roman"/>
          <w:sz w:val="28"/>
          <w:szCs w:val="28"/>
        </w:rPr>
        <w:t xml:space="preserve"> </w:t>
      </w:r>
    </w:p>
    <w:p>
      <w:pPr>
        <w:spacing w:after="0" w:line="276" w:lineRule="auto"/>
        <w:ind w:firstLine="567"/>
        <w:jc w:val="both"/>
        <w:rPr>
          <w:rFonts w:ascii="Times New Roman" w:hAnsi="Times New Roman" w:cs="Times New Roman"/>
          <w:sz w:val="28"/>
          <w:szCs w:val="28"/>
        </w:rPr>
      </w:pPr>
      <w:r>
        <w:rPr>
          <w:rStyle w:val="14"/>
          <w:rFonts w:ascii="Times New Roman" w:hAnsi="Times New Roman" w:cs="Times New Roman"/>
          <w:sz w:val="28"/>
          <w:szCs w:val="28"/>
        </w:rPr>
        <w:t>По заявлению родителей (законных представителей) несовершеннолетних обучающихся и совершеннолетних обучающихся  осуществляется изучение родного (чувашского) языка и родной (чувашской)  литературы из числа языков народов РФ, государственных языков республик РФ.</w:t>
      </w:r>
      <w:r>
        <w:rPr>
          <w:rFonts w:ascii="Times New Roman" w:hAnsi="Times New Roman" w:cs="Times New Roman"/>
          <w:sz w:val="28"/>
          <w:szCs w:val="28"/>
        </w:rPr>
        <w:t xml:space="preserve">       </w:t>
      </w:r>
    </w:p>
    <w:p>
      <w:pPr>
        <w:pStyle w:val="2"/>
        <w:shd w:val="clear" w:color="auto" w:fill="FFFFFF"/>
        <w:spacing w:before="0" w:beforeAutospacing="0" w:after="0" w:afterAutospacing="0" w:line="276" w:lineRule="auto"/>
        <w:jc w:val="both"/>
        <w:rPr>
          <w:rStyle w:val="14"/>
          <w:b w:val="0"/>
          <w:bCs w:val="0"/>
          <w:color w:val="000000"/>
          <w:sz w:val="28"/>
          <w:szCs w:val="28"/>
        </w:rPr>
      </w:pPr>
      <w:r>
        <w:rPr>
          <w:sz w:val="28"/>
          <w:szCs w:val="28"/>
        </w:rPr>
        <w:t xml:space="preserve">        </w:t>
      </w:r>
      <w:r>
        <w:rPr>
          <w:rStyle w:val="14"/>
          <w:b w:val="0"/>
          <w:sz w:val="28"/>
          <w:szCs w:val="28"/>
        </w:rPr>
        <w:t>Обязательная часть учебного плана обеспечивает достижение целей среднего общего образования и реализуется через обязательные учебные предметы:</w:t>
      </w:r>
      <w:r>
        <w:rPr>
          <w:rStyle w:val="14"/>
          <w:sz w:val="28"/>
          <w:szCs w:val="28"/>
        </w:rPr>
        <w:t xml:space="preserve"> </w:t>
      </w:r>
      <w:r>
        <w:rPr>
          <w:b w:val="0"/>
          <w:bCs w:val="0"/>
          <w:color w:val="000000"/>
          <w:sz w:val="28"/>
          <w:szCs w:val="28"/>
        </w:rPr>
        <w:t>русский язык, литературу, математику, информатику, иностранный язык, физику, химию, биологию, историю, обществознание, географию, физкультуру и ОБЖ.</w:t>
      </w:r>
      <w:r>
        <w:rPr>
          <w:rStyle w:val="14"/>
          <w:sz w:val="28"/>
          <w:szCs w:val="28"/>
        </w:rPr>
        <w:t xml:space="preserve"> </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Обучение осуществляется в профильных классах, сформированных с учетом склонностей и способностей обучающихся, их профессиональных интересов и намерений в отношении продолжения образования и на основании заявления обучающихся. Профиль обучения- технологический.  Профильные  предметы: алгебра и начала анализа, геометрия, вероятность и статистика, физика. </w:t>
      </w:r>
    </w:p>
    <w:p>
      <w:pPr>
        <w:spacing w:after="0" w:line="276" w:lineRule="auto"/>
        <w:ind w:right="54"/>
        <w:jc w:val="both"/>
        <w:rPr>
          <w:rFonts w:ascii="Times New Roman" w:hAnsi="Times New Roman" w:cs="Times New Roman"/>
          <w:sz w:val="28"/>
          <w:szCs w:val="28"/>
        </w:rPr>
      </w:pPr>
      <w:r>
        <w:rPr>
          <w:rStyle w:val="14"/>
          <w:rFonts w:ascii="Times New Roman" w:hAnsi="Times New Roman" w:cs="Times New Roman"/>
          <w:sz w:val="28"/>
          <w:szCs w:val="28"/>
        </w:rPr>
        <w:t xml:space="preserve">      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 В 2023-2024 учебном году часть учебного плана, формируемая участниками образовательных отношений, реализуется через следующие дополнительные учебные предметы и курсы по выбору: </w:t>
      </w:r>
      <w:r>
        <w:rPr>
          <w:rFonts w:ascii="Times New Roman" w:hAnsi="Times New Roman" w:cs="Times New Roman"/>
          <w:sz w:val="28"/>
          <w:szCs w:val="28"/>
        </w:rPr>
        <w:t xml:space="preserve">«Сложные задачи по генетике», «Химическая лаборатория «Химия вокруг нас»»-10 класс. </w:t>
      </w:r>
    </w:p>
    <w:p>
      <w:pPr>
        <w:spacing w:after="0" w:line="276" w:lineRule="auto"/>
        <w:ind w:right="54"/>
        <w:jc w:val="both"/>
        <w:rPr>
          <w:rFonts w:ascii="Times New Roman" w:hAnsi="Times New Roman" w:cs="Times New Roman"/>
          <w:sz w:val="28"/>
          <w:szCs w:val="28"/>
        </w:rPr>
      </w:pPr>
      <w:r>
        <w:rPr>
          <w:rFonts w:ascii="Times New Roman" w:hAnsi="Times New Roman" w:cs="Times New Roman"/>
          <w:sz w:val="28"/>
          <w:szCs w:val="28"/>
        </w:rPr>
        <w:t xml:space="preserve">11 класс: «Практикум по русскому языку», «Химия в задачах», «Актуальные вопросы обществознания». Они  способствуют    созданию условий для достижения обучающимися 10-11 классов более высокого качества обученности и усвоения государственных образовательных стандартов, совершенствования основополагающих компетентностей, развития коммуникативных и речеведческих  умений, подготовку к сдаче единого государственного экзамена. </w:t>
      </w:r>
    </w:p>
    <w:p>
      <w:pPr>
        <w:spacing w:after="0" w:line="276" w:lineRule="auto"/>
        <w:ind w:firstLine="567"/>
        <w:jc w:val="both"/>
        <w:rPr>
          <w:rStyle w:val="14"/>
          <w:rFonts w:ascii="Times New Roman" w:hAnsi="Times New Roman" w:cs="Times New Roman"/>
          <w:sz w:val="28"/>
          <w:szCs w:val="28"/>
        </w:rPr>
      </w:pPr>
      <w:r>
        <w:rPr>
          <w:rFonts w:ascii="Times New Roman" w:hAnsi="Times New Roman" w:cs="Times New Roman"/>
          <w:sz w:val="28"/>
          <w:szCs w:val="28"/>
        </w:rPr>
        <w:t xml:space="preserve"> В учебном плане для 10-11 классов предусмотрено выполнение обучающимися индивидуального проекта. Индивидуальный проект выполняется ими самостоятельно под руководством учителя по выбранной теме в рамках одного или нескольких изучаемых учебных предметов, курсов в любой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обучающимися 10 класса в рамках учебного времени, отведенного учебным планом, в течение  одного года.</w:t>
      </w:r>
    </w:p>
    <w:p>
      <w:pPr>
        <w:spacing w:after="0" w:line="276" w:lineRule="auto"/>
        <w:ind w:firstLine="567"/>
        <w:jc w:val="both"/>
        <w:rPr>
          <w:rStyle w:val="14"/>
          <w:rFonts w:ascii="Times New Roman" w:hAnsi="Times New Roman" w:cs="Times New Roman"/>
          <w:b/>
          <w:sz w:val="28"/>
          <w:szCs w:val="28"/>
        </w:rPr>
      </w:pPr>
    </w:p>
    <w:p>
      <w:pPr>
        <w:spacing w:after="0" w:line="276" w:lineRule="auto"/>
        <w:ind w:firstLine="567"/>
        <w:jc w:val="both"/>
        <w:rPr>
          <w:rStyle w:val="14"/>
          <w:rFonts w:ascii="Times New Roman" w:hAnsi="Times New Roman" w:cs="Times New Roman"/>
          <w:b/>
          <w:sz w:val="28"/>
          <w:szCs w:val="28"/>
        </w:rPr>
      </w:pPr>
    </w:p>
    <w:p>
      <w:pPr>
        <w:spacing w:after="0" w:line="276" w:lineRule="auto"/>
        <w:ind w:firstLine="567"/>
        <w:jc w:val="both"/>
        <w:rPr>
          <w:rStyle w:val="14"/>
          <w:rFonts w:ascii="Times New Roman" w:hAnsi="Times New Roman" w:cs="Times New Roman"/>
          <w:b/>
          <w:sz w:val="28"/>
          <w:szCs w:val="28"/>
        </w:rPr>
      </w:pPr>
    </w:p>
    <w:p>
      <w:pPr>
        <w:spacing w:after="0" w:line="276" w:lineRule="auto"/>
        <w:ind w:firstLine="567"/>
        <w:jc w:val="both"/>
        <w:rPr>
          <w:rStyle w:val="14"/>
          <w:rFonts w:ascii="Times New Roman" w:hAnsi="Times New Roman" w:cs="Times New Roman"/>
          <w:b/>
          <w:sz w:val="28"/>
          <w:szCs w:val="28"/>
        </w:rPr>
      </w:pPr>
      <w:r>
        <w:rPr>
          <w:rStyle w:val="14"/>
          <w:rFonts w:ascii="Times New Roman" w:hAnsi="Times New Roman" w:cs="Times New Roman"/>
          <w:b/>
          <w:sz w:val="28"/>
          <w:szCs w:val="28"/>
        </w:rPr>
        <w:t>Промежуточная аттестация</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В МБОУ «Новоильмовская СОШ» аттестация обучающихся за четверть и годовая промежуточная аттестация осуществляются в соответствии с календарным учебным графиком.</w:t>
      </w:r>
    </w:p>
    <w:p>
      <w:pPr>
        <w:spacing w:after="0" w:line="276" w:lineRule="auto"/>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безотметочными и оцениваются «зачет» или «незачет» по итогам четверти. </w:t>
      </w:r>
    </w:p>
    <w:p>
      <w:pPr>
        <w:spacing w:after="0" w:line="276" w:lineRule="auto"/>
        <w:ind w:right="113" w:hanging="441"/>
        <w:jc w:val="both"/>
        <w:rPr>
          <w:rFonts w:ascii="Times New Roman" w:hAnsi="Times New Roman" w:cs="Times New Roman"/>
          <w:sz w:val="28"/>
          <w:szCs w:val="28"/>
        </w:rPr>
      </w:pPr>
      <w:r>
        <w:rPr>
          <w:rStyle w:val="14"/>
          <w:rFonts w:ascii="Times New Roman" w:hAnsi="Times New Roman" w:cs="Times New Roman"/>
          <w:sz w:val="28"/>
          <w:szCs w:val="28"/>
        </w:rPr>
        <w:t xml:space="preserve">              Формы и порядок проведения промежуточной аттестации определяются «Положением о формах, периодичности и порядке</w:t>
      </w:r>
      <w:r>
        <w:rPr>
          <w:rStyle w:val="14"/>
          <w:rFonts w:ascii="Times New Roman" w:hAnsi="Times New Roman" w:cs="Times New Roman"/>
          <w:sz w:val="28"/>
          <w:szCs w:val="28"/>
        </w:rPr>
        <w:br w:type="textWrapping"/>
      </w:r>
      <w:r>
        <w:rPr>
          <w:rStyle w:val="14"/>
          <w:rFonts w:ascii="Times New Roman" w:hAnsi="Times New Roman" w:cs="Times New Roman"/>
          <w:sz w:val="28"/>
          <w:szCs w:val="28"/>
        </w:rPr>
        <w:t xml:space="preserve">текущего контроля успеваемости и промежуточной аттестации обучающихся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 </w:t>
      </w:r>
      <w:r>
        <w:rPr>
          <w:rFonts w:ascii="Times New Roman" w:hAnsi="Times New Roman" w:cs="Times New Roman"/>
          <w:sz w:val="28"/>
          <w:szCs w:val="28"/>
        </w:rPr>
        <w:t>Промежуточная аттестация (итоговый контроль) проводится в форме контрольных работ, тестов, проектов, зачетов или выставления годовой оценки.</w:t>
      </w:r>
    </w:p>
    <w:p>
      <w:pPr>
        <w:spacing w:after="0" w:line="276" w:lineRule="auto"/>
        <w:ind w:right="113" w:hanging="441"/>
        <w:jc w:val="both"/>
        <w:rPr>
          <w:rFonts w:ascii="Times New Roman" w:hAnsi="Times New Roman" w:cs="Times New Roman"/>
          <w:sz w:val="28"/>
          <w:szCs w:val="28"/>
        </w:rPr>
      </w:pPr>
      <w:r>
        <w:rPr>
          <w:rFonts w:ascii="Times New Roman" w:hAnsi="Times New Roman" w:cs="Times New Roman"/>
          <w:sz w:val="28"/>
          <w:szCs w:val="28"/>
        </w:rPr>
        <w:t xml:space="preserve">                  Промежуточная аттестация проводится по особому расписанию, которое утверждается директором школы  и доводится до сведения участников образовательного процесса (располагается на стенде и официальном сайте) не позднее, чем за две недели до начала аттестационного периода. При составлении расписания промежуточной аттестации предусматривается следующее: в один день проводится не более одного аттестационного мероприятия.</w:t>
      </w:r>
    </w:p>
    <w:p>
      <w:pPr>
        <w:spacing w:after="0" w:line="276" w:lineRule="auto"/>
        <w:ind w:right="113" w:hanging="441"/>
        <w:jc w:val="both"/>
        <w:rPr>
          <w:rFonts w:ascii="Times New Roman" w:hAnsi="Times New Roman" w:cs="Times New Roman"/>
          <w:sz w:val="28"/>
          <w:szCs w:val="28"/>
        </w:rPr>
      </w:pPr>
      <w:r>
        <w:rPr>
          <w:rFonts w:ascii="Times New Roman" w:hAnsi="Times New Roman" w:cs="Times New Roman"/>
          <w:sz w:val="28"/>
          <w:szCs w:val="28"/>
        </w:rPr>
        <w:t xml:space="preserve">                   Государственная итоговая аттестация обучающихся 11 класса проводится соответственно срокам, установленным Министерством просвещения Российской Федерации на 2023 – 2024 учебный год.</w:t>
      </w:r>
    </w:p>
    <w:p>
      <w:pPr>
        <w:spacing w:after="0" w:line="276" w:lineRule="auto"/>
        <w:ind w:right="113" w:hanging="441"/>
        <w:jc w:val="both"/>
        <w:rPr>
          <w:rFonts w:ascii="Times New Roman" w:hAnsi="Times New Roman" w:cs="Times New Roman"/>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jc w:val="center"/>
        <w:rPr>
          <w:b/>
          <w:sz w:val="28"/>
          <w:szCs w:val="28"/>
        </w:rPr>
      </w:pPr>
    </w:p>
    <w:p>
      <w:pPr>
        <w:pStyle w:val="9"/>
        <w:spacing w:before="0" w:beforeAutospacing="0" w:after="0" w:afterAutospacing="0" w:line="276" w:lineRule="auto"/>
        <w:rPr>
          <w:b/>
          <w:sz w:val="28"/>
          <w:szCs w:val="28"/>
        </w:rPr>
      </w:pPr>
    </w:p>
    <w:p>
      <w:pPr>
        <w:pStyle w:val="9"/>
        <w:spacing w:before="0" w:beforeAutospacing="0" w:after="0" w:afterAutospacing="0"/>
        <w:jc w:val="center"/>
        <w:rPr>
          <w:b/>
          <w:sz w:val="28"/>
          <w:szCs w:val="28"/>
        </w:rPr>
      </w:pPr>
    </w:p>
    <w:p>
      <w:pPr>
        <w:pStyle w:val="9"/>
        <w:spacing w:before="0" w:beforeAutospacing="0" w:after="0" w:afterAutospacing="0"/>
        <w:jc w:val="center"/>
        <w:rPr>
          <w:b/>
          <w:sz w:val="28"/>
          <w:szCs w:val="28"/>
        </w:rPr>
      </w:pPr>
    </w:p>
    <w:p>
      <w:pPr>
        <w:pStyle w:val="9"/>
        <w:spacing w:before="0" w:beforeAutospacing="0" w:after="0" w:afterAutospacing="0"/>
        <w:jc w:val="center"/>
        <w:rPr>
          <w:b/>
          <w:sz w:val="28"/>
          <w:szCs w:val="28"/>
        </w:rPr>
      </w:pPr>
      <w:r>
        <w:rPr>
          <w:b/>
          <w:sz w:val="28"/>
          <w:szCs w:val="28"/>
        </w:rPr>
        <w:t>Формы промежуточной аттестации на 2023-2024 учебный год</w:t>
      </w:r>
    </w:p>
    <w:p>
      <w:pPr>
        <w:pStyle w:val="9"/>
        <w:spacing w:before="0" w:beforeAutospacing="0" w:after="0" w:afterAutospacing="0"/>
        <w:rPr>
          <w:b/>
          <w:sz w:val="28"/>
          <w:szCs w:val="28"/>
        </w:rPr>
      </w:pPr>
      <w:r>
        <w:rPr>
          <w:b/>
          <w:sz w:val="28"/>
          <w:szCs w:val="28"/>
        </w:rPr>
        <w:t xml:space="preserve"> </w:t>
      </w:r>
    </w:p>
    <w:tbl>
      <w:tblPr>
        <w:tblStyle w:val="4"/>
        <w:tblW w:w="9639"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2977"/>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Классы/</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Предметы</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Русский язык</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ВГО/икт-егэ</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sz w:val="24"/>
                <w:szCs w:val="24"/>
              </w:rPr>
            </w:pPr>
            <w:r>
              <w:rPr>
                <w:rFonts w:ascii="Times New Roman" w:hAnsi="Times New Roman" w:cs="Times New Roman"/>
                <w:sz w:val="24"/>
                <w:szCs w:val="24"/>
              </w:rPr>
              <w:t>ВГО/икт-егэ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Литература</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Родной (чув).язык</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ВГО/изл</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ВГО/соч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Родная (чув)литература</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Иностранный язык (англ)</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Алгебра</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ВГО/кр</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sz w:val="24"/>
                <w:szCs w:val="24"/>
              </w:rPr>
            </w:pPr>
            <w:r>
              <w:rPr>
                <w:rFonts w:ascii="Times New Roman" w:hAnsi="Times New Roman" w:cs="Times New Roman"/>
                <w:color w:val="000000"/>
                <w:sz w:val="24"/>
                <w:szCs w:val="24"/>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Геометрия</w:t>
            </w:r>
          </w:p>
        </w:tc>
        <w:tc>
          <w:tcPr>
            <w:tcW w:w="2977" w:type="dxa"/>
            <w:tcBorders>
              <w:top w:val="single" w:color="auto" w:sz="4" w:space="0"/>
              <w:left w:val="single" w:color="auto" w:sz="4" w:space="0"/>
              <w:bottom w:val="single" w:color="auto" w:sz="4" w:space="0"/>
              <w:right w:val="single" w:color="auto" w:sz="4" w:space="0"/>
            </w:tcBorders>
          </w:tcPr>
          <w:p>
            <w:r>
              <w:rPr>
                <w:rFonts w:ascii="Times New Roman" w:hAnsi="Times New Roman" w:cs="Times New Roman"/>
                <w:color w:val="000000"/>
                <w:sz w:val="24"/>
                <w:szCs w:val="24"/>
              </w:rPr>
              <w:t>ВГО/кр</w:t>
            </w:r>
          </w:p>
        </w:tc>
        <w:tc>
          <w:tcPr>
            <w:tcW w:w="3260" w:type="dxa"/>
            <w:tcBorders>
              <w:top w:val="single" w:color="auto" w:sz="4" w:space="0"/>
              <w:left w:val="single" w:color="auto" w:sz="4" w:space="0"/>
              <w:bottom w:val="single" w:color="auto" w:sz="4" w:space="0"/>
              <w:right w:val="single" w:color="auto" w:sz="4" w:space="0"/>
            </w:tcBorders>
          </w:tcPr>
          <w:p>
            <w:r>
              <w:rPr>
                <w:rFonts w:ascii="Times New Roman" w:hAnsi="Times New Roman" w:cs="Times New Roman"/>
                <w:color w:val="000000"/>
                <w:sz w:val="24"/>
                <w:szCs w:val="24"/>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Вероятность и статистика</w:t>
            </w:r>
          </w:p>
        </w:tc>
        <w:tc>
          <w:tcPr>
            <w:tcW w:w="2977" w:type="dxa"/>
            <w:tcBorders>
              <w:top w:val="single" w:color="auto" w:sz="4" w:space="0"/>
              <w:left w:val="single" w:color="auto" w:sz="4" w:space="0"/>
              <w:bottom w:val="single" w:color="auto" w:sz="4" w:space="0"/>
              <w:right w:val="single" w:color="auto" w:sz="4" w:space="0"/>
            </w:tcBorders>
          </w:tcPr>
          <w:p>
            <w:r>
              <w:rPr>
                <w:rFonts w:ascii="Times New Roman" w:hAnsi="Times New Roman" w:cs="Times New Roman"/>
                <w:color w:val="000000"/>
                <w:sz w:val="24"/>
                <w:szCs w:val="24"/>
              </w:rPr>
              <w:t>ВГО/кр</w:t>
            </w:r>
          </w:p>
        </w:tc>
        <w:tc>
          <w:tcPr>
            <w:tcW w:w="3260" w:type="dxa"/>
            <w:tcBorders>
              <w:top w:val="single" w:color="auto" w:sz="4" w:space="0"/>
              <w:left w:val="single" w:color="auto" w:sz="4" w:space="0"/>
              <w:bottom w:val="single" w:color="auto" w:sz="4" w:space="0"/>
              <w:right w:val="single" w:color="auto" w:sz="4" w:space="0"/>
            </w:tcBorders>
          </w:tcPr>
          <w:p>
            <w:r>
              <w:rPr>
                <w:rFonts w:ascii="Times New Roman" w:hAnsi="Times New Roman" w:cs="Times New Roman"/>
                <w:color w:val="000000"/>
                <w:sz w:val="24"/>
                <w:szCs w:val="24"/>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02"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Информатика </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3402"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История</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ВГО/кр</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sz w:val="24"/>
                <w:szCs w:val="24"/>
              </w:rPr>
            </w:pPr>
            <w:r>
              <w:rPr>
                <w:rFonts w:ascii="Times New Roman" w:hAnsi="Times New Roman" w:cs="Times New Roman"/>
                <w:color w:val="000000"/>
                <w:sz w:val="24"/>
                <w:szCs w:val="24"/>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3402"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Обществознание</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ВГО/кр</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География</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/икр</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sz w:val="24"/>
                <w:szCs w:val="24"/>
              </w:rPr>
            </w:pPr>
            <w:r>
              <w:rPr>
                <w:rFonts w:ascii="Times New Roman" w:hAnsi="Times New Roman" w:cs="Times New Roman"/>
                <w:color w:val="000000"/>
                <w:sz w:val="24"/>
                <w:szCs w:val="24"/>
              </w:rPr>
              <w:t>ВГО/икр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02"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Физика</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/икр</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Химия</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sz w:val="24"/>
                <w:szCs w:val="24"/>
              </w:rPr>
            </w:pPr>
            <w:r>
              <w:rPr>
                <w:rFonts w:ascii="Times New Roman" w:hAnsi="Times New Roman" w:cs="Times New Roman"/>
                <w:color w:val="000000"/>
                <w:sz w:val="24"/>
                <w:szCs w:val="24"/>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02"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Биология</w:t>
            </w: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Физическая культура</w:t>
            </w:r>
          </w:p>
          <w:p>
            <w:pPr>
              <w:spacing w:after="0"/>
              <w:rPr>
                <w:rFonts w:ascii="Times New Roman" w:hAnsi="Times New Roman" w:cs="Times New Roman"/>
                <w:color w:val="000000"/>
                <w:sz w:val="24"/>
                <w:szCs w:val="24"/>
              </w:rPr>
            </w:pP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ВГО/гто</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ВГО/гто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02"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ОБЖ</w:t>
            </w:r>
          </w:p>
          <w:p>
            <w:pPr>
              <w:spacing w:after="0"/>
              <w:rPr>
                <w:rFonts w:ascii="Times New Roman" w:hAnsi="Times New Roman" w:cs="Times New Roman"/>
                <w:color w:val="000000"/>
                <w:sz w:val="24"/>
                <w:szCs w:val="24"/>
              </w:rPr>
            </w:pPr>
          </w:p>
        </w:tc>
        <w:tc>
          <w:tcPr>
            <w:tcW w:w="297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c>
          <w:tcPr>
            <w:tcW w:w="3260"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ВГО/икт</w:t>
            </w:r>
          </w:p>
        </w:tc>
      </w:tr>
    </w:tbl>
    <w:p>
      <w:pPr>
        <w:pStyle w:val="9"/>
        <w:spacing w:before="0" w:beforeAutospacing="0" w:after="0" w:afterAutospacing="0"/>
      </w:pPr>
    </w:p>
    <w:p>
      <w:pPr>
        <w:ind w:firstLine="567"/>
        <w:jc w:val="both"/>
        <w:rPr>
          <w:rStyle w:val="14"/>
          <w:rFonts w:ascii="Times New Roman" w:hAnsi="Times New Roman" w:cs="Times New Roman"/>
          <w:sz w:val="28"/>
          <w:szCs w:val="28"/>
        </w:rPr>
      </w:pPr>
    </w:p>
    <w:p>
      <w:pPr>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 xml:space="preserve">Освоение основной образовательной программы среднего общего образования завершается итоговой аттестацией. </w:t>
      </w:r>
    </w:p>
    <w:p>
      <w:pPr>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Нормативный срок освоения основной образовательной программы среднего общего образования составляет 2 года.</w:t>
      </w:r>
    </w:p>
    <w:p>
      <w:pPr>
        <w:ind w:firstLine="567"/>
        <w:jc w:val="both"/>
        <w:rPr>
          <w:rStyle w:val="14"/>
          <w:rFonts w:ascii="Times New Roman" w:hAnsi="Times New Roman" w:cs="Times New Roman"/>
          <w:sz w:val="28"/>
          <w:szCs w:val="28"/>
        </w:rPr>
      </w:pPr>
    </w:p>
    <w:p>
      <w:pPr>
        <w:jc w:val="both"/>
        <w:rPr>
          <w:rStyle w:val="14"/>
          <w:rFonts w:ascii="Times New Roman" w:hAnsi="Times New Roman" w:cs="Times New Roman"/>
          <w:sz w:val="28"/>
          <w:szCs w:val="28"/>
        </w:rPr>
        <w:sectPr>
          <w:pgSz w:w="11906" w:h="16838"/>
          <w:pgMar w:top="1134" w:right="850" w:bottom="1134" w:left="1134" w:header="708" w:footer="708" w:gutter="0"/>
          <w:cols w:space="708" w:num="1"/>
          <w:docGrid w:linePitch="360" w:charSpace="0"/>
        </w:sectPr>
      </w:pPr>
    </w:p>
    <w:p>
      <w:pPr>
        <w:ind w:firstLine="567"/>
        <w:jc w:val="both"/>
        <w:rPr>
          <w:rStyle w:val="14"/>
          <w:rFonts w:ascii="Times New Roman" w:hAnsi="Times New Roman" w:cs="Times New Roman"/>
          <w:sz w:val="28"/>
          <w:szCs w:val="28"/>
        </w:rPr>
      </w:pPr>
      <w:r>
        <w:rPr>
          <w:rStyle w:val="14"/>
          <w:rFonts w:ascii="Times New Roman" w:hAnsi="Times New Roman" w:cs="Times New Roman"/>
          <w:sz w:val="28"/>
          <w:szCs w:val="28"/>
        </w:rPr>
        <w:t>УЧЕБНЫЙ ПЛАН</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8"/>
        <w:gridCol w:w="3388"/>
        <w:gridCol w:w="1679"/>
        <w:gridCol w:w="1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restart"/>
            <w:shd w:val="clear" w:color="auto" w:fill="D9D9D9"/>
          </w:tcPr>
          <w:p>
            <w:pPr>
              <w:spacing w:after="0" w:line="240" w:lineRule="auto"/>
              <w:rPr>
                <w:rFonts w:ascii="Times New Roman" w:hAnsi="Times New Roman" w:cs="Times New Roman"/>
              </w:rPr>
            </w:pPr>
            <w:r>
              <w:rPr>
                <w:rFonts w:ascii="Times New Roman" w:hAnsi="Times New Roman" w:cs="Times New Roman"/>
                <w:b/>
              </w:rPr>
              <w:t>Предметная область</w:t>
            </w:r>
          </w:p>
        </w:tc>
        <w:tc>
          <w:tcPr>
            <w:tcW w:w="4707" w:type="dxa"/>
            <w:vMerge w:val="restart"/>
            <w:shd w:val="clear" w:color="auto" w:fill="D9D9D9"/>
          </w:tcPr>
          <w:p>
            <w:pPr>
              <w:spacing w:after="0" w:line="240" w:lineRule="auto"/>
              <w:rPr>
                <w:rFonts w:ascii="Times New Roman" w:hAnsi="Times New Roman" w:cs="Times New Roman"/>
              </w:rPr>
            </w:pPr>
            <w:r>
              <w:rPr>
                <w:rFonts w:ascii="Times New Roman" w:hAnsi="Times New Roman" w:cs="Times New Roman"/>
                <w:b/>
              </w:rPr>
              <w:t>Учебные предметы и курсы:</w:t>
            </w:r>
          </w:p>
        </w:tc>
        <w:tc>
          <w:tcPr>
            <w:tcW w:w="5354" w:type="dxa"/>
            <w:gridSpan w:val="2"/>
            <w:shd w:val="clear" w:color="auto" w:fill="D9D9D9"/>
          </w:tcPr>
          <w:p>
            <w:pPr>
              <w:spacing w:after="0" w:line="240" w:lineRule="auto"/>
              <w:jc w:val="center"/>
              <w:rPr>
                <w:rFonts w:ascii="Times New Roman" w:hAnsi="Times New Roman" w:cs="Times New Roman"/>
              </w:rPr>
            </w:pPr>
            <w:r>
              <w:rPr>
                <w:rFonts w:ascii="Times New Roman" w:hAnsi="Times New Roman" w:cs="Times New Roman"/>
                <w:b/>
              </w:rPr>
              <w:t>Количество часов в неделю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vMerge w:val="continue"/>
          </w:tcPr>
          <w:p>
            <w:pPr>
              <w:spacing w:after="0" w:line="240" w:lineRule="auto"/>
              <w:rPr>
                <w:rFonts w:ascii="Times New Roman" w:hAnsi="Times New Roman" w:cs="Times New Roman"/>
              </w:rPr>
            </w:pPr>
          </w:p>
        </w:tc>
        <w:tc>
          <w:tcPr>
            <w:tcW w:w="2680" w:type="dxa"/>
            <w:shd w:val="clear" w:color="auto" w:fill="D9D9D9"/>
          </w:tcPr>
          <w:p>
            <w:pPr>
              <w:spacing w:after="0" w:line="240" w:lineRule="auto"/>
              <w:jc w:val="center"/>
              <w:rPr>
                <w:rFonts w:ascii="Times New Roman" w:hAnsi="Times New Roman" w:cs="Times New Roman"/>
              </w:rPr>
            </w:pPr>
            <w:r>
              <w:rPr>
                <w:rFonts w:ascii="Times New Roman" w:hAnsi="Times New Roman" w:cs="Times New Roman"/>
                <w:b/>
              </w:rPr>
              <w:t>10</w:t>
            </w:r>
          </w:p>
        </w:tc>
        <w:tc>
          <w:tcPr>
            <w:tcW w:w="2674" w:type="dxa"/>
            <w:shd w:val="clear" w:color="auto" w:fill="D9D9D9"/>
          </w:tcPr>
          <w:p>
            <w:pPr>
              <w:spacing w:after="0" w:line="240" w:lineRule="auto"/>
              <w:jc w:val="center"/>
              <w:rPr>
                <w:rFonts w:ascii="Times New Roman" w:hAnsi="Times New Roman" w:cs="Times New Roman"/>
              </w:rPr>
            </w:pPr>
            <w:r>
              <w:rPr>
                <w:rFonts w:ascii="Times New Roman" w:hAnsi="Times New Roman" w:cs="Times New Roman"/>
                <w:b/>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8" w:type="dxa"/>
            <w:gridSpan w:val="4"/>
            <w:shd w:val="clear" w:color="auto" w:fill="FFFFB3"/>
          </w:tcPr>
          <w:p>
            <w:pPr>
              <w:spacing w:after="0" w:line="240" w:lineRule="auto"/>
              <w:jc w:val="center"/>
              <w:rPr>
                <w:rFonts w:ascii="Times New Roman" w:hAnsi="Times New Roman" w:cs="Times New Roman"/>
              </w:rPr>
            </w:pPr>
            <w:r>
              <w:rPr>
                <w:rFonts w:ascii="Times New Roman" w:hAnsi="Times New Roman" w:cs="Times New Roman"/>
                <w:b/>
              </w:rPr>
              <w:t>Обязательная часть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restart"/>
          </w:tcPr>
          <w:p>
            <w:pPr>
              <w:spacing w:after="0" w:line="240" w:lineRule="auto"/>
              <w:rPr>
                <w:rFonts w:ascii="Times New Roman" w:hAnsi="Times New Roman" w:cs="Times New Roman"/>
              </w:rPr>
            </w:pPr>
            <w:r>
              <w:rPr>
                <w:rFonts w:ascii="Times New Roman" w:hAnsi="Times New Roman" w:cs="Times New Roman"/>
              </w:rPr>
              <w:t>Русский язык и литература</w:t>
            </w:r>
          </w:p>
        </w:tc>
        <w:tc>
          <w:tcPr>
            <w:tcW w:w="4707" w:type="dxa"/>
          </w:tcPr>
          <w:p>
            <w:pPr>
              <w:spacing w:after="0" w:line="240" w:lineRule="auto"/>
              <w:rPr>
                <w:rFonts w:ascii="Times New Roman" w:hAnsi="Times New Roman" w:cs="Times New Roman"/>
              </w:rPr>
            </w:pPr>
            <w:r>
              <w:rPr>
                <w:rFonts w:ascii="Times New Roman" w:hAnsi="Times New Roman" w:cs="Times New Roman"/>
              </w:rPr>
              <w:t>Русский язык</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2</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Литература</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3</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restart"/>
          </w:tcPr>
          <w:p>
            <w:pPr>
              <w:spacing w:after="0" w:line="240" w:lineRule="auto"/>
              <w:rPr>
                <w:rFonts w:ascii="Times New Roman" w:hAnsi="Times New Roman" w:cs="Times New Roman"/>
              </w:rPr>
            </w:pPr>
            <w:r>
              <w:rPr>
                <w:rFonts w:ascii="Times New Roman" w:hAnsi="Times New Roman" w:cs="Times New Roman"/>
              </w:rPr>
              <w:t>Родной  язык и родная литература</w:t>
            </w:r>
          </w:p>
        </w:tc>
        <w:tc>
          <w:tcPr>
            <w:tcW w:w="4707" w:type="dxa"/>
          </w:tcPr>
          <w:p>
            <w:pPr>
              <w:spacing w:after="0" w:line="240" w:lineRule="auto"/>
              <w:rPr>
                <w:rFonts w:ascii="Times New Roman" w:hAnsi="Times New Roman" w:cs="Times New Roman"/>
              </w:rPr>
            </w:pPr>
            <w:r>
              <w:rPr>
                <w:rFonts w:ascii="Times New Roman" w:hAnsi="Times New Roman" w:cs="Times New Roman"/>
              </w:rPr>
              <w:t>Родной язык (чувашский)</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Родная (чувашская) литература</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tcPr>
          <w:p>
            <w:pPr>
              <w:spacing w:after="0" w:line="240" w:lineRule="auto"/>
              <w:rPr>
                <w:rFonts w:ascii="Times New Roman" w:hAnsi="Times New Roman" w:cs="Times New Roman"/>
              </w:rPr>
            </w:pPr>
            <w:r>
              <w:rPr>
                <w:rFonts w:ascii="Times New Roman" w:hAnsi="Times New Roman" w:cs="Times New Roman"/>
              </w:rPr>
              <w:t>Иностранные языки</w:t>
            </w:r>
          </w:p>
        </w:tc>
        <w:tc>
          <w:tcPr>
            <w:tcW w:w="4707" w:type="dxa"/>
          </w:tcPr>
          <w:p>
            <w:pPr>
              <w:spacing w:after="0" w:line="240" w:lineRule="auto"/>
              <w:rPr>
                <w:rFonts w:ascii="Times New Roman" w:hAnsi="Times New Roman" w:cs="Times New Roman"/>
              </w:rPr>
            </w:pPr>
            <w:r>
              <w:rPr>
                <w:rFonts w:ascii="Times New Roman" w:hAnsi="Times New Roman" w:cs="Times New Roman"/>
              </w:rPr>
              <w:t>Иностранный язык</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3</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restart"/>
          </w:tcPr>
          <w:p>
            <w:pPr>
              <w:spacing w:after="0" w:line="240" w:lineRule="auto"/>
              <w:rPr>
                <w:rFonts w:ascii="Times New Roman" w:hAnsi="Times New Roman" w:cs="Times New Roman"/>
              </w:rPr>
            </w:pPr>
            <w:r>
              <w:rPr>
                <w:rFonts w:ascii="Times New Roman" w:hAnsi="Times New Roman" w:cs="Times New Roman"/>
              </w:rPr>
              <w:t>Математика и информатика</w:t>
            </w:r>
          </w:p>
        </w:tc>
        <w:tc>
          <w:tcPr>
            <w:tcW w:w="4707" w:type="dxa"/>
          </w:tcPr>
          <w:p>
            <w:pPr>
              <w:spacing w:after="0" w:line="240" w:lineRule="auto"/>
              <w:rPr>
                <w:rFonts w:ascii="Times New Roman" w:hAnsi="Times New Roman" w:cs="Times New Roman"/>
              </w:rPr>
            </w:pPr>
            <w:r>
              <w:rPr>
                <w:rFonts w:ascii="Times New Roman" w:hAnsi="Times New Roman" w:cs="Times New Roman"/>
              </w:rPr>
              <w:t>Алгебра и начала математического анализа (углубленный уровень)</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4</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Геометрия (углубленный уровень)</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3</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Вероятность и статистика (углубленный уровень)</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Информатика</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restart"/>
          </w:tcPr>
          <w:p>
            <w:pPr>
              <w:spacing w:after="0" w:line="240" w:lineRule="auto"/>
              <w:rPr>
                <w:rFonts w:ascii="Times New Roman" w:hAnsi="Times New Roman" w:cs="Times New Roman"/>
              </w:rPr>
            </w:pPr>
            <w:r>
              <w:rPr>
                <w:rFonts w:ascii="Times New Roman" w:hAnsi="Times New Roman" w:cs="Times New Roman"/>
              </w:rPr>
              <w:t>Общественно-научные предметы</w:t>
            </w:r>
          </w:p>
        </w:tc>
        <w:tc>
          <w:tcPr>
            <w:tcW w:w="4707" w:type="dxa"/>
          </w:tcPr>
          <w:p>
            <w:pPr>
              <w:spacing w:after="0" w:line="240" w:lineRule="auto"/>
              <w:rPr>
                <w:rFonts w:ascii="Times New Roman" w:hAnsi="Times New Roman" w:cs="Times New Roman"/>
              </w:rPr>
            </w:pPr>
            <w:r>
              <w:rPr>
                <w:rFonts w:ascii="Times New Roman" w:hAnsi="Times New Roman" w:cs="Times New Roman"/>
              </w:rPr>
              <w:t>История</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2</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Обществознание</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2</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География</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restart"/>
          </w:tcPr>
          <w:p>
            <w:pPr>
              <w:spacing w:after="0" w:line="240" w:lineRule="auto"/>
              <w:rPr>
                <w:rFonts w:ascii="Times New Roman" w:hAnsi="Times New Roman" w:cs="Times New Roman"/>
              </w:rPr>
            </w:pPr>
            <w:r>
              <w:rPr>
                <w:rFonts w:ascii="Times New Roman" w:hAnsi="Times New Roman" w:cs="Times New Roman"/>
              </w:rPr>
              <w:t>Естественно-научные предметы</w:t>
            </w:r>
          </w:p>
        </w:tc>
        <w:tc>
          <w:tcPr>
            <w:tcW w:w="4707" w:type="dxa"/>
          </w:tcPr>
          <w:p>
            <w:pPr>
              <w:spacing w:after="0" w:line="240" w:lineRule="auto"/>
              <w:rPr>
                <w:rFonts w:ascii="Times New Roman" w:hAnsi="Times New Roman" w:cs="Times New Roman"/>
              </w:rPr>
            </w:pPr>
            <w:r>
              <w:rPr>
                <w:rFonts w:ascii="Times New Roman" w:hAnsi="Times New Roman" w:cs="Times New Roman"/>
              </w:rPr>
              <w:t>Физика (углубленный уровень)</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5</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Химия</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Биология</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restart"/>
          </w:tcPr>
          <w:p>
            <w:pPr>
              <w:spacing w:after="0" w:line="240" w:lineRule="auto"/>
              <w:rPr>
                <w:rFonts w:ascii="Times New Roman" w:hAnsi="Times New Roman" w:cs="Times New Roman"/>
              </w:rPr>
            </w:pPr>
            <w:r>
              <w:rPr>
                <w:rFonts w:ascii="Times New Roman" w:hAnsi="Times New Roman" w:cs="Times New Roman"/>
              </w:rPr>
              <w:t>Физическая культура и основы безопасности жизнедеятельности</w:t>
            </w:r>
          </w:p>
        </w:tc>
        <w:tc>
          <w:tcPr>
            <w:tcW w:w="4707" w:type="dxa"/>
          </w:tcPr>
          <w:p>
            <w:pPr>
              <w:spacing w:after="0" w:line="240" w:lineRule="auto"/>
              <w:rPr>
                <w:rFonts w:ascii="Times New Roman" w:hAnsi="Times New Roman" w:cs="Times New Roman"/>
              </w:rPr>
            </w:pPr>
            <w:r>
              <w:rPr>
                <w:rFonts w:ascii="Times New Roman" w:hAnsi="Times New Roman" w:cs="Times New Roman"/>
              </w:rPr>
              <w:t>Физическая культура</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2</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vMerge w:val="continue"/>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Основы безопасности жизнедеятельности</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7" w:type="dxa"/>
          </w:tcPr>
          <w:p>
            <w:pPr>
              <w:spacing w:after="0" w:line="240" w:lineRule="auto"/>
              <w:rPr>
                <w:rFonts w:ascii="Times New Roman" w:hAnsi="Times New Roman" w:cs="Times New Roman"/>
              </w:rPr>
            </w:pPr>
          </w:p>
        </w:tc>
        <w:tc>
          <w:tcPr>
            <w:tcW w:w="4707" w:type="dxa"/>
          </w:tcPr>
          <w:p>
            <w:pPr>
              <w:spacing w:after="0" w:line="240" w:lineRule="auto"/>
              <w:rPr>
                <w:rFonts w:ascii="Times New Roman" w:hAnsi="Times New Roman" w:cs="Times New Roman"/>
              </w:rPr>
            </w:pPr>
            <w:r>
              <w:rPr>
                <w:rFonts w:ascii="Times New Roman" w:hAnsi="Times New Roman" w:cs="Times New Roman"/>
              </w:rPr>
              <w:t>Индивидуальный проект</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shd w:val="clear" w:color="auto" w:fill="00FF00"/>
          </w:tcPr>
          <w:p>
            <w:pPr>
              <w:spacing w:after="0" w:line="240" w:lineRule="auto"/>
              <w:rPr>
                <w:rFonts w:ascii="Times New Roman" w:hAnsi="Times New Roman" w:cs="Times New Roman"/>
              </w:rPr>
            </w:pPr>
            <w:r>
              <w:rPr>
                <w:rFonts w:ascii="Times New Roman" w:hAnsi="Times New Roman" w:cs="Times New Roman"/>
              </w:rPr>
              <w:t>Итого</w:t>
            </w:r>
          </w:p>
        </w:tc>
        <w:tc>
          <w:tcPr>
            <w:tcW w:w="2680"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35</w:t>
            </w:r>
          </w:p>
        </w:tc>
        <w:tc>
          <w:tcPr>
            <w:tcW w:w="2674"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8" w:type="dxa"/>
            <w:gridSpan w:val="4"/>
            <w:shd w:val="clear" w:color="auto" w:fill="FFFFB3"/>
          </w:tcPr>
          <w:p>
            <w:pPr>
              <w:spacing w:after="0" w:line="240" w:lineRule="auto"/>
              <w:jc w:val="center"/>
              <w:rPr>
                <w:rFonts w:ascii="Times New Roman" w:hAnsi="Times New Roman" w:cs="Times New Roman"/>
              </w:rPr>
            </w:pPr>
            <w:r>
              <w:rPr>
                <w:rFonts w:ascii="Times New Roman" w:hAnsi="Times New Roman" w:cs="Times New Roman"/>
                <w:b/>
              </w:rPr>
              <w:t>Часть, формируемая участниками образовательных отношений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shd w:val="clear" w:color="auto" w:fill="D9D9D9"/>
          </w:tcPr>
          <w:p>
            <w:pPr>
              <w:spacing w:after="0" w:line="240" w:lineRule="auto"/>
              <w:rPr>
                <w:rFonts w:ascii="Times New Roman" w:hAnsi="Times New Roman" w:cs="Times New Roman"/>
              </w:rPr>
            </w:pPr>
            <w:r>
              <w:rPr>
                <w:rFonts w:ascii="Times New Roman" w:hAnsi="Times New Roman" w:cs="Times New Roman"/>
                <w:b/>
              </w:rPr>
              <w:t>Наименования учебных курсов:</w:t>
            </w:r>
          </w:p>
        </w:tc>
        <w:tc>
          <w:tcPr>
            <w:tcW w:w="2680" w:type="dxa"/>
            <w:shd w:val="clear" w:color="auto" w:fill="D9D9D9"/>
          </w:tcPr>
          <w:p>
            <w:pPr>
              <w:spacing w:after="0" w:line="240" w:lineRule="auto"/>
              <w:rPr>
                <w:rFonts w:ascii="Times New Roman" w:hAnsi="Times New Roman" w:cs="Times New Roman"/>
              </w:rPr>
            </w:pPr>
          </w:p>
        </w:tc>
        <w:tc>
          <w:tcPr>
            <w:tcW w:w="2674" w:type="dxa"/>
            <w:shd w:val="clear" w:color="auto" w:fill="D9D9D9"/>
          </w:tcPr>
          <w:p>
            <w:pPr>
              <w:spacing w:after="0" w:line="240" w:lineRule="auto"/>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tcPr>
          <w:p>
            <w:pPr>
              <w:spacing w:after="0" w:line="240" w:lineRule="auto"/>
              <w:rPr>
                <w:rFonts w:ascii="Times New Roman" w:hAnsi="Times New Roman" w:cs="Times New Roman"/>
              </w:rPr>
            </w:pPr>
            <w:r>
              <w:rPr>
                <w:rFonts w:ascii="Times New Roman" w:hAnsi="Times New Roman" w:cs="Times New Roman"/>
              </w:rPr>
              <w:t>«Сложные задачи по генетике»</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tcPr>
          <w:p>
            <w:pPr>
              <w:spacing w:after="0" w:line="240" w:lineRule="auto"/>
              <w:rPr>
                <w:rFonts w:ascii="Times New Roman" w:hAnsi="Times New Roman" w:cs="Times New Roman"/>
              </w:rPr>
            </w:pPr>
            <w:r>
              <w:rPr>
                <w:rFonts w:ascii="Times New Roman" w:hAnsi="Times New Roman" w:cs="Times New Roman"/>
              </w:rPr>
              <w:t>Практикум по русскому языку</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0</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tcPr>
          <w:p>
            <w:pPr>
              <w:spacing w:after="0" w:line="240" w:lineRule="auto"/>
              <w:rPr>
                <w:rFonts w:ascii="Times New Roman" w:hAnsi="Times New Roman" w:cs="Times New Roman"/>
              </w:rPr>
            </w:pPr>
            <w:r>
              <w:rPr>
                <w:rFonts w:ascii="Times New Roman" w:hAnsi="Times New Roman" w:cs="Times New Roman"/>
              </w:rPr>
              <w:t>«Химическая лаборатория: «Химия вокруг нас»»</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tcPr>
          <w:p>
            <w:pPr>
              <w:spacing w:after="0" w:line="240" w:lineRule="auto"/>
              <w:rPr>
                <w:rFonts w:ascii="Times New Roman" w:hAnsi="Times New Roman" w:cs="Times New Roman"/>
              </w:rPr>
            </w:pPr>
            <w:r>
              <w:rPr>
                <w:rFonts w:ascii="Times New Roman" w:hAnsi="Times New Roman" w:cs="Times New Roman"/>
              </w:rPr>
              <w:t>«Химия в задачах»</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0</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tcPr>
          <w:p>
            <w:pPr>
              <w:spacing w:after="0" w:line="240" w:lineRule="auto"/>
              <w:rPr>
                <w:rFonts w:ascii="Times New Roman" w:hAnsi="Times New Roman" w:cs="Times New Roman"/>
              </w:rPr>
            </w:pPr>
            <w:r>
              <w:rPr>
                <w:rFonts w:eastAsia="Calibri"/>
              </w:rPr>
              <w:t>«Актуальные вопросы  обществознания»</w:t>
            </w:r>
          </w:p>
        </w:tc>
        <w:tc>
          <w:tcPr>
            <w:tcW w:w="2680" w:type="dxa"/>
          </w:tcPr>
          <w:p>
            <w:pPr>
              <w:spacing w:after="0" w:line="240" w:lineRule="auto"/>
              <w:jc w:val="center"/>
              <w:rPr>
                <w:rFonts w:ascii="Times New Roman" w:hAnsi="Times New Roman" w:cs="Times New Roman"/>
              </w:rPr>
            </w:pPr>
            <w:r>
              <w:rPr>
                <w:rFonts w:ascii="Times New Roman" w:hAnsi="Times New Roman" w:cs="Times New Roman"/>
              </w:rPr>
              <w:t>0</w:t>
            </w:r>
          </w:p>
        </w:tc>
        <w:tc>
          <w:tcPr>
            <w:tcW w:w="2674"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shd w:val="clear" w:color="auto" w:fill="00FF00"/>
          </w:tcPr>
          <w:p>
            <w:pPr>
              <w:spacing w:after="0" w:line="240" w:lineRule="auto"/>
              <w:rPr>
                <w:rFonts w:ascii="Times New Roman" w:hAnsi="Times New Roman" w:cs="Times New Roman"/>
              </w:rPr>
            </w:pPr>
            <w:r>
              <w:rPr>
                <w:rFonts w:ascii="Times New Roman" w:hAnsi="Times New Roman" w:cs="Times New Roman"/>
              </w:rPr>
              <w:t>Итого</w:t>
            </w:r>
          </w:p>
        </w:tc>
        <w:tc>
          <w:tcPr>
            <w:tcW w:w="2680"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2</w:t>
            </w:r>
          </w:p>
        </w:tc>
        <w:tc>
          <w:tcPr>
            <w:tcW w:w="2674"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shd w:val="clear" w:color="auto" w:fill="00FF00"/>
          </w:tcPr>
          <w:p>
            <w:pPr>
              <w:spacing w:after="0" w:line="240" w:lineRule="auto"/>
              <w:rPr>
                <w:rFonts w:ascii="Times New Roman" w:hAnsi="Times New Roman" w:cs="Times New Roman"/>
              </w:rPr>
            </w:pPr>
            <w:r>
              <w:rPr>
                <w:rFonts w:ascii="Times New Roman" w:hAnsi="Times New Roman" w:cs="Times New Roman"/>
              </w:rPr>
              <w:t>ИТОГО недельная нагрузка</w:t>
            </w:r>
          </w:p>
        </w:tc>
        <w:tc>
          <w:tcPr>
            <w:tcW w:w="2680"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37</w:t>
            </w:r>
          </w:p>
        </w:tc>
        <w:tc>
          <w:tcPr>
            <w:tcW w:w="2674"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shd w:val="clear" w:color="auto" w:fill="FCE3FC"/>
          </w:tcPr>
          <w:p>
            <w:pPr>
              <w:spacing w:after="0" w:line="240" w:lineRule="auto"/>
              <w:rPr>
                <w:rFonts w:ascii="Times New Roman" w:hAnsi="Times New Roman" w:cs="Times New Roman"/>
              </w:rPr>
            </w:pPr>
            <w:r>
              <w:rPr>
                <w:rFonts w:ascii="Times New Roman" w:hAnsi="Times New Roman" w:cs="Times New Roman"/>
              </w:rPr>
              <w:t>Количество учебных недель</w:t>
            </w:r>
          </w:p>
        </w:tc>
        <w:tc>
          <w:tcPr>
            <w:tcW w:w="2680" w:type="dxa"/>
            <w:shd w:val="clear" w:color="auto" w:fill="FCE3FC"/>
          </w:tcPr>
          <w:p>
            <w:pPr>
              <w:spacing w:after="0" w:line="240" w:lineRule="auto"/>
              <w:jc w:val="center"/>
              <w:rPr>
                <w:rFonts w:ascii="Times New Roman" w:hAnsi="Times New Roman" w:cs="Times New Roman"/>
              </w:rPr>
            </w:pPr>
            <w:r>
              <w:rPr>
                <w:rFonts w:ascii="Times New Roman" w:hAnsi="Times New Roman" w:cs="Times New Roman"/>
              </w:rPr>
              <w:t>34</w:t>
            </w:r>
          </w:p>
        </w:tc>
        <w:tc>
          <w:tcPr>
            <w:tcW w:w="2674" w:type="dxa"/>
            <w:shd w:val="clear" w:color="auto" w:fill="FCE3FC"/>
          </w:tcPr>
          <w:p>
            <w:pPr>
              <w:spacing w:after="0" w:line="240" w:lineRule="auto"/>
              <w:jc w:val="center"/>
              <w:rPr>
                <w:rFonts w:ascii="Times New Roman" w:hAnsi="Times New Roman" w:cs="Times New Roman"/>
              </w:rPr>
            </w:pPr>
            <w:r>
              <w:rPr>
                <w:rFonts w:ascii="Times New Roman" w:hAnsi="Times New Roman" w:cs="Times New Roma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4" w:type="dxa"/>
            <w:gridSpan w:val="2"/>
            <w:shd w:val="clear" w:color="auto" w:fill="FCE3FC"/>
          </w:tcPr>
          <w:p>
            <w:pPr>
              <w:spacing w:after="0" w:line="240" w:lineRule="auto"/>
              <w:rPr>
                <w:rFonts w:ascii="Times New Roman" w:hAnsi="Times New Roman" w:cs="Times New Roman"/>
              </w:rPr>
            </w:pPr>
            <w:r>
              <w:rPr>
                <w:rFonts w:ascii="Times New Roman" w:hAnsi="Times New Roman" w:cs="Times New Roman"/>
              </w:rPr>
              <w:t>Всего часов в год</w:t>
            </w:r>
          </w:p>
        </w:tc>
        <w:tc>
          <w:tcPr>
            <w:tcW w:w="2680" w:type="dxa"/>
            <w:shd w:val="clear" w:color="auto" w:fill="FCE3FC"/>
          </w:tcPr>
          <w:p>
            <w:pPr>
              <w:spacing w:after="0" w:line="240" w:lineRule="auto"/>
              <w:jc w:val="center"/>
              <w:rPr>
                <w:rFonts w:ascii="Times New Roman" w:hAnsi="Times New Roman" w:cs="Times New Roman"/>
              </w:rPr>
            </w:pPr>
            <w:r>
              <w:rPr>
                <w:rFonts w:ascii="Times New Roman" w:hAnsi="Times New Roman" w:cs="Times New Roman"/>
              </w:rPr>
              <w:t>1258</w:t>
            </w:r>
          </w:p>
        </w:tc>
        <w:tc>
          <w:tcPr>
            <w:tcW w:w="2674" w:type="dxa"/>
            <w:shd w:val="clear" w:color="auto" w:fill="FCE3FC"/>
          </w:tcPr>
          <w:p>
            <w:pPr>
              <w:spacing w:after="0" w:line="240" w:lineRule="auto"/>
              <w:jc w:val="center"/>
              <w:rPr>
                <w:rFonts w:ascii="Times New Roman" w:hAnsi="Times New Roman" w:cs="Times New Roman"/>
              </w:rPr>
            </w:pPr>
            <w:r>
              <w:rPr>
                <w:rFonts w:ascii="Times New Roman" w:hAnsi="Times New Roman" w:cs="Times New Roman"/>
              </w:rPr>
              <w:t>1258</w:t>
            </w:r>
          </w:p>
        </w:tc>
      </w:tr>
    </w:tbl>
    <w:p>
      <w:pPr>
        <w:spacing w:after="0"/>
        <w:rPr>
          <w:rFonts w:ascii="Times New Roman" w:hAnsi="Times New Roman" w:cs="Times New Roman"/>
          <w:b/>
          <w:sz w:val="24"/>
          <w:szCs w:val="24"/>
        </w:rPr>
      </w:pPr>
      <w:r>
        <w:rPr>
          <w:rFonts w:ascii="Times New Roman" w:hAnsi="Times New Roman" w:cs="Times New Roman"/>
          <w:b/>
          <w:sz w:val="32"/>
        </w:rPr>
        <w:t xml:space="preserve">                                                 </w:t>
      </w:r>
      <w:r>
        <w:rPr>
          <w:rFonts w:ascii="Times New Roman" w:hAnsi="Times New Roman" w:cs="Times New Roman"/>
          <w:b/>
          <w:sz w:val="24"/>
          <w:szCs w:val="24"/>
        </w:rPr>
        <w:t xml:space="preserve">Внеурочная деятельность </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1"/>
        <w:gridCol w:w="2483"/>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vMerge w:val="restart"/>
            <w:shd w:val="clear" w:color="auto" w:fill="D9D9D9"/>
          </w:tcPr>
          <w:p>
            <w:pPr>
              <w:spacing w:after="0" w:line="240" w:lineRule="auto"/>
              <w:rPr>
                <w:rFonts w:ascii="Times New Roman" w:hAnsi="Times New Roman" w:cs="Times New Roman"/>
              </w:rPr>
            </w:pPr>
            <w:r>
              <w:rPr>
                <w:rFonts w:ascii="Times New Roman" w:hAnsi="Times New Roman" w:cs="Times New Roman"/>
                <w:b/>
              </w:rPr>
              <w:t>Учебные курсы:</w:t>
            </w:r>
          </w:p>
          <w:p>
            <w:pPr>
              <w:spacing w:after="0" w:line="240" w:lineRule="auto"/>
              <w:rPr>
                <w:rFonts w:ascii="Times New Roman" w:hAnsi="Times New Roman" w:cs="Times New Roman"/>
              </w:rPr>
            </w:pPr>
          </w:p>
        </w:tc>
        <w:tc>
          <w:tcPr>
            <w:tcW w:w="7276" w:type="dxa"/>
            <w:gridSpan w:val="2"/>
            <w:shd w:val="clear" w:color="auto" w:fill="D9D9D9"/>
          </w:tcPr>
          <w:p>
            <w:pPr>
              <w:spacing w:after="0" w:line="240" w:lineRule="auto"/>
              <w:jc w:val="center"/>
              <w:rPr>
                <w:rFonts w:ascii="Times New Roman" w:hAnsi="Times New Roman" w:cs="Times New Roman"/>
              </w:rPr>
            </w:pPr>
            <w:r>
              <w:rPr>
                <w:rFonts w:ascii="Times New Roman" w:hAnsi="Times New Roman" w:cs="Times New Roman"/>
                <w:b/>
              </w:rPr>
              <w:t>Количество часов в неделю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vMerge w:val="continue"/>
          </w:tcPr>
          <w:p>
            <w:pPr>
              <w:spacing w:after="0" w:line="240" w:lineRule="auto"/>
              <w:rPr>
                <w:rFonts w:ascii="Times New Roman" w:hAnsi="Times New Roman" w:cs="Times New Roman"/>
              </w:rPr>
            </w:pPr>
          </w:p>
        </w:tc>
        <w:tc>
          <w:tcPr>
            <w:tcW w:w="3638" w:type="dxa"/>
            <w:shd w:val="clear" w:color="auto" w:fill="D9D9D9"/>
          </w:tcPr>
          <w:p>
            <w:pPr>
              <w:spacing w:after="0" w:line="240" w:lineRule="auto"/>
              <w:jc w:val="center"/>
              <w:rPr>
                <w:rFonts w:ascii="Times New Roman" w:hAnsi="Times New Roman" w:cs="Times New Roman"/>
              </w:rPr>
            </w:pPr>
            <w:r>
              <w:rPr>
                <w:rFonts w:ascii="Times New Roman" w:hAnsi="Times New Roman" w:cs="Times New Roman"/>
                <w:b/>
              </w:rPr>
              <w:t>10</w:t>
            </w:r>
          </w:p>
        </w:tc>
        <w:tc>
          <w:tcPr>
            <w:tcW w:w="3638" w:type="dxa"/>
            <w:shd w:val="clear" w:color="auto" w:fill="D9D9D9"/>
          </w:tcPr>
          <w:p>
            <w:pPr>
              <w:spacing w:after="0" w:line="240" w:lineRule="auto"/>
              <w:jc w:val="center"/>
              <w:rPr>
                <w:rFonts w:ascii="Times New Roman" w:hAnsi="Times New Roman" w:cs="Times New Roman"/>
              </w:rPr>
            </w:pPr>
            <w:r>
              <w:rPr>
                <w:rFonts w:ascii="Times New Roman" w:hAnsi="Times New Roman" w:cs="Times New Roman"/>
                <w:b/>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pPr>
              <w:spacing w:after="0" w:line="240" w:lineRule="auto"/>
              <w:rPr>
                <w:rFonts w:ascii="Times New Roman" w:hAnsi="Times New Roman" w:cs="Times New Roman"/>
              </w:rPr>
            </w:pPr>
            <w:r>
              <w:rPr>
                <w:rFonts w:ascii="Times New Roman" w:hAnsi="Times New Roman" w:cs="Times New Roman"/>
              </w:rPr>
              <w:t>"Разговоры о важном"</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pPr>
              <w:spacing w:after="0" w:line="240" w:lineRule="auto"/>
              <w:rPr>
                <w:rFonts w:ascii="Times New Roman" w:hAnsi="Times New Roman" w:cs="Times New Roman"/>
              </w:rPr>
            </w:pPr>
            <w:r>
              <w:rPr>
                <w:rFonts w:ascii="Times New Roman" w:hAnsi="Times New Roman" w:cs="Times New Roman"/>
              </w:rPr>
              <w:t>"Основы функциональной грамотности"</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pPr>
              <w:spacing w:after="0" w:line="240" w:lineRule="auto"/>
              <w:rPr>
                <w:rFonts w:ascii="Times New Roman" w:hAnsi="Times New Roman" w:cs="Times New Roman"/>
              </w:rPr>
            </w:pPr>
            <w:r>
              <w:rPr>
                <w:rFonts w:ascii="Times New Roman" w:hAnsi="Times New Roman" w:cs="Times New Roman"/>
              </w:rPr>
              <w:t>"Россия- мои горизонты»</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pPr>
              <w:spacing w:after="0" w:line="240" w:lineRule="auto"/>
              <w:rPr>
                <w:rFonts w:ascii="Times New Roman" w:hAnsi="Times New Roman" w:cs="Times New Roman"/>
              </w:rPr>
            </w:pPr>
            <w:r>
              <w:rPr>
                <w:bCs/>
              </w:rPr>
              <w:t>“Шахматный калейдоскоп”</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pPr>
              <w:pStyle w:val="17"/>
              <w:rPr>
                <w:bCs/>
              </w:rPr>
            </w:pPr>
            <w:r>
              <w:rPr>
                <w:bCs/>
              </w:rPr>
              <w:t>“На пути к  ЕГЭ”</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pPr>
              <w:pStyle w:val="17"/>
              <w:rPr>
                <w:rFonts w:ascii="Times New Roman" w:hAnsi="Times New Roman"/>
              </w:rPr>
            </w:pPr>
            <w:r>
              <w:rPr>
                <w:rFonts w:ascii="Times New Roman" w:hAnsi="Times New Roman"/>
              </w:rPr>
              <w:t>«Школьный театр»</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c>
          <w:tcPr>
            <w:tcW w:w="3638" w:type="dxa"/>
          </w:tcPr>
          <w:p>
            <w:pPr>
              <w:spacing w:after="0" w:line="240" w:lineRule="auto"/>
              <w:jc w:val="cente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shd w:val="clear" w:color="auto" w:fill="00FF00"/>
          </w:tcPr>
          <w:p>
            <w:pPr>
              <w:spacing w:after="0" w:line="240" w:lineRule="auto"/>
              <w:rPr>
                <w:rFonts w:ascii="Times New Roman" w:hAnsi="Times New Roman" w:cs="Times New Roman"/>
              </w:rPr>
            </w:pPr>
          </w:p>
        </w:tc>
        <w:tc>
          <w:tcPr>
            <w:tcW w:w="3638"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6</w:t>
            </w:r>
          </w:p>
        </w:tc>
        <w:tc>
          <w:tcPr>
            <w:tcW w:w="3638" w:type="dxa"/>
            <w:shd w:val="clear" w:color="auto" w:fill="00FF00"/>
          </w:tcPr>
          <w:p>
            <w:pPr>
              <w:spacing w:after="0" w:line="240" w:lineRule="auto"/>
              <w:jc w:val="center"/>
              <w:rPr>
                <w:rFonts w:ascii="Times New Roman" w:hAnsi="Times New Roman" w:cs="Times New Roman"/>
              </w:rPr>
            </w:pPr>
            <w:r>
              <w:rPr>
                <w:rFonts w:ascii="Times New Roman" w:hAnsi="Times New Roman" w:cs="Times New Roman"/>
              </w:rPr>
              <w:t>6</w:t>
            </w:r>
          </w:p>
        </w:tc>
      </w:tr>
    </w:tbl>
    <w:p>
      <w:pPr>
        <w:rPr>
          <w:rFonts w:ascii="Times New Roman" w:hAnsi="Times New Roman" w:cs="Times New Roman"/>
        </w:rPr>
      </w:pPr>
    </w:p>
    <w:p>
      <w:pPr>
        <w:pStyle w:val="17"/>
        <w:spacing w:line="360" w:lineRule="auto"/>
        <w:ind w:firstLine="720"/>
        <w:jc w:val="both"/>
        <w:rPr>
          <w:rFonts w:ascii="Times New Roman" w:hAnsi="Times New Roman"/>
          <w:sz w:val="28"/>
          <w:szCs w:val="28"/>
        </w:rPr>
      </w:pPr>
      <w:r>
        <w:rPr>
          <w:rFonts w:ascii="Times New Roman" w:hAnsi="Times New Roman"/>
          <w:sz w:val="28"/>
          <w:szCs w:val="28"/>
        </w:rPr>
        <w:t xml:space="preserve">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w:t>
      </w:r>
    </w:p>
    <w:p>
      <w:pPr>
        <w:pStyle w:val="17"/>
        <w:spacing w:line="360" w:lineRule="auto"/>
        <w:ind w:firstLine="720"/>
        <w:jc w:val="both"/>
        <w:rPr>
          <w:rFonts w:ascii="Times New Roman" w:hAnsi="Times New Roman"/>
          <w:sz w:val="28"/>
          <w:szCs w:val="28"/>
        </w:rPr>
      </w:pPr>
      <w:r>
        <w:rPr>
          <w:rFonts w:ascii="Times New Roman" w:hAnsi="Times New Roman"/>
          <w:sz w:val="28"/>
          <w:szCs w:val="28"/>
        </w:rPr>
        <w:t>Согласно методическим рекомендациям Министерства просвещения РФ от 05.07.2022 № ТВ-1290/03 в Муниципальном бюджетном общеобразовательном учреждении "Новоильмовская средняя общеобразовательная школа" Черемшанского муниципального района Республики Татарстан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занятия, направленные на удовлетворение профориентационных интересов обучающихся, а также занятия, связанные с реализацией  потребностей учащихся .</w:t>
      </w:r>
    </w:p>
    <w:p>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Внеурочная деятельность в 10-11 классах МБОУ «Новоильмовская СОШ»  организуется как через системные 6 вышеперечисленных курсов , так и через несистемные формы работы: школьные праздники, подготовка к олимпиадам, конкурсам  и участие в них, экскурсии, акции, кружки, секции, консультации, круглые  столы, конференции, диспуты, КВНы, НПК, соревнования, поисковые и научные исследования, общественно полезные практики, школьное самоуправление и другие формы на добровольной основе в соответствии с выбором участников образовательных отношений.</w:t>
      </w:r>
    </w:p>
    <w:p>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eastAsia="SchoolBookSanPin"/>
          <w:sz w:val="28"/>
          <w:szCs w:val="28"/>
        </w:rPr>
        <w:t xml:space="preserve"> В рамках реализации технологического профиля в осенние (зимние) каникулы для учащихся 10 класса организуются поездки и экскурсии на промышленные предприятия, в технические музеи, технопарки. В ходе познавательной деятельности на вышеперечисленных объектах реализуются индивидуальные и коллективные учебно-исследовательские проекты обучающихся. </w:t>
      </w:r>
    </w:p>
    <w:p>
      <w:pPr>
        <w:pStyle w:val="17"/>
        <w:spacing w:line="360" w:lineRule="auto"/>
        <w:ind w:firstLine="720"/>
        <w:jc w:val="both"/>
        <w:rPr>
          <w:rFonts w:ascii="Times New Roman" w:hAnsi="Times New Roman"/>
          <w:sz w:val="28"/>
          <w:szCs w:val="28"/>
        </w:rPr>
      </w:pPr>
    </w:p>
    <w:p>
      <w:pPr>
        <w:spacing w:line="360" w:lineRule="auto"/>
        <w:rPr>
          <w:rFonts w:ascii="Times New Roman" w:hAnsi="Times New Roman" w:cs="Times New Roman"/>
        </w:rPr>
      </w:pPr>
    </w:p>
    <w:p>
      <w:pPr>
        <w:rPr>
          <w:rFonts w:ascii="Times New Roman" w:hAnsi="Times New Roman" w:cs="Times New Roman"/>
        </w:rPr>
      </w:pPr>
    </w:p>
    <w:sectPr>
      <w:pgSz w:w="11900" w:h="16820"/>
      <w:pgMar w:top="1134" w:right="851" w:bottom="1134"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Segoe UI">
    <w:panose1 w:val="020B0502040204020203"/>
    <w:charset w:val="CC"/>
    <w:family w:val="swiss"/>
    <w:pitch w:val="default"/>
    <w:sig w:usb0="E10022FF" w:usb1="C000E47F" w:usb2="00000029" w:usb3="00000000" w:csb0="200001DF" w:csb1="20000000"/>
  </w:font>
  <w:font w:name="SchoolBookSanPin">
    <w:altName w:val="Times New Roman"/>
    <w:panose1 w:val="00000000000000000000"/>
    <w:charset w:val="00"/>
    <w:family w:val="roman"/>
    <w:pitch w:val="default"/>
    <w:sig w:usb0="00000000" w:usb1="0000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AB3E28"/>
    <w:rsid w:val="00007DBB"/>
    <w:rsid w:val="00021D70"/>
    <w:rsid w:val="000257D3"/>
    <w:rsid w:val="0003164F"/>
    <w:rsid w:val="000454DE"/>
    <w:rsid w:val="00052FF9"/>
    <w:rsid w:val="00054BF3"/>
    <w:rsid w:val="000A07A9"/>
    <w:rsid w:val="000A6FAD"/>
    <w:rsid w:val="000B6E93"/>
    <w:rsid w:val="000C3476"/>
    <w:rsid w:val="000C7429"/>
    <w:rsid w:val="000E385A"/>
    <w:rsid w:val="000F4598"/>
    <w:rsid w:val="0010613A"/>
    <w:rsid w:val="00112D88"/>
    <w:rsid w:val="001424FE"/>
    <w:rsid w:val="0014333C"/>
    <w:rsid w:val="001440F4"/>
    <w:rsid w:val="0015448F"/>
    <w:rsid w:val="00173BA0"/>
    <w:rsid w:val="0017651C"/>
    <w:rsid w:val="001A682B"/>
    <w:rsid w:val="001A68E1"/>
    <w:rsid w:val="001A7092"/>
    <w:rsid w:val="001A75C4"/>
    <w:rsid w:val="001A779A"/>
    <w:rsid w:val="001B0A41"/>
    <w:rsid w:val="001B1213"/>
    <w:rsid w:val="001B2D86"/>
    <w:rsid w:val="001B4302"/>
    <w:rsid w:val="001E3F32"/>
    <w:rsid w:val="001E5E31"/>
    <w:rsid w:val="00217E91"/>
    <w:rsid w:val="00224750"/>
    <w:rsid w:val="00226645"/>
    <w:rsid w:val="002267A3"/>
    <w:rsid w:val="0026454B"/>
    <w:rsid w:val="00264957"/>
    <w:rsid w:val="00270402"/>
    <w:rsid w:val="00284FF2"/>
    <w:rsid w:val="00297A59"/>
    <w:rsid w:val="002A12FF"/>
    <w:rsid w:val="002A5D25"/>
    <w:rsid w:val="002C3030"/>
    <w:rsid w:val="002D03DC"/>
    <w:rsid w:val="002D70DC"/>
    <w:rsid w:val="002E245D"/>
    <w:rsid w:val="002F787C"/>
    <w:rsid w:val="00304E84"/>
    <w:rsid w:val="0030678A"/>
    <w:rsid w:val="00307A68"/>
    <w:rsid w:val="00307DCB"/>
    <w:rsid w:val="0031079C"/>
    <w:rsid w:val="00321939"/>
    <w:rsid w:val="00344318"/>
    <w:rsid w:val="003746B2"/>
    <w:rsid w:val="00374FEA"/>
    <w:rsid w:val="003963BA"/>
    <w:rsid w:val="00397D1F"/>
    <w:rsid w:val="003A7E5F"/>
    <w:rsid w:val="003C4368"/>
    <w:rsid w:val="003C7983"/>
    <w:rsid w:val="003E0864"/>
    <w:rsid w:val="003E617D"/>
    <w:rsid w:val="004002DE"/>
    <w:rsid w:val="004141D3"/>
    <w:rsid w:val="0041494E"/>
    <w:rsid w:val="004168CD"/>
    <w:rsid w:val="004265E6"/>
    <w:rsid w:val="00432399"/>
    <w:rsid w:val="0043372E"/>
    <w:rsid w:val="0043527D"/>
    <w:rsid w:val="00444F1A"/>
    <w:rsid w:val="004457FE"/>
    <w:rsid w:val="00446614"/>
    <w:rsid w:val="004652A1"/>
    <w:rsid w:val="00467EF7"/>
    <w:rsid w:val="00473B54"/>
    <w:rsid w:val="004A5E74"/>
    <w:rsid w:val="004B1542"/>
    <w:rsid w:val="004E028C"/>
    <w:rsid w:val="004E2FF3"/>
    <w:rsid w:val="004E4A78"/>
    <w:rsid w:val="004E71A5"/>
    <w:rsid w:val="0050015B"/>
    <w:rsid w:val="00502D31"/>
    <w:rsid w:val="00543B77"/>
    <w:rsid w:val="005472C1"/>
    <w:rsid w:val="00564E8B"/>
    <w:rsid w:val="005A6408"/>
    <w:rsid w:val="005B15BC"/>
    <w:rsid w:val="005E2BD5"/>
    <w:rsid w:val="005E7C92"/>
    <w:rsid w:val="005F0F0D"/>
    <w:rsid w:val="005F6A49"/>
    <w:rsid w:val="006136E4"/>
    <w:rsid w:val="00613F43"/>
    <w:rsid w:val="0061503A"/>
    <w:rsid w:val="0061648B"/>
    <w:rsid w:val="0062567C"/>
    <w:rsid w:val="00632702"/>
    <w:rsid w:val="00641000"/>
    <w:rsid w:val="006560A3"/>
    <w:rsid w:val="006560B5"/>
    <w:rsid w:val="0065729E"/>
    <w:rsid w:val="00657FCC"/>
    <w:rsid w:val="00665E27"/>
    <w:rsid w:val="00672D5E"/>
    <w:rsid w:val="00677536"/>
    <w:rsid w:val="0068769A"/>
    <w:rsid w:val="006A30F1"/>
    <w:rsid w:val="006A6072"/>
    <w:rsid w:val="006B6902"/>
    <w:rsid w:val="006C21C9"/>
    <w:rsid w:val="006C385D"/>
    <w:rsid w:val="006D6035"/>
    <w:rsid w:val="006E1004"/>
    <w:rsid w:val="007031A8"/>
    <w:rsid w:val="007330AE"/>
    <w:rsid w:val="00752EAB"/>
    <w:rsid w:val="00760A35"/>
    <w:rsid w:val="00763CD8"/>
    <w:rsid w:val="00771952"/>
    <w:rsid w:val="00787163"/>
    <w:rsid w:val="007A4096"/>
    <w:rsid w:val="007B5622"/>
    <w:rsid w:val="007C2A48"/>
    <w:rsid w:val="007E3674"/>
    <w:rsid w:val="007E580D"/>
    <w:rsid w:val="007E7965"/>
    <w:rsid w:val="00804FE3"/>
    <w:rsid w:val="00806306"/>
    <w:rsid w:val="00806FCF"/>
    <w:rsid w:val="0081324A"/>
    <w:rsid w:val="00820EAE"/>
    <w:rsid w:val="00826930"/>
    <w:rsid w:val="008448FF"/>
    <w:rsid w:val="008632FA"/>
    <w:rsid w:val="00865064"/>
    <w:rsid w:val="008654CE"/>
    <w:rsid w:val="008829BA"/>
    <w:rsid w:val="008B4198"/>
    <w:rsid w:val="008D5920"/>
    <w:rsid w:val="008E0553"/>
    <w:rsid w:val="009309C9"/>
    <w:rsid w:val="00943325"/>
    <w:rsid w:val="00963708"/>
    <w:rsid w:val="00970D17"/>
    <w:rsid w:val="0099304C"/>
    <w:rsid w:val="00996AF3"/>
    <w:rsid w:val="00996DF6"/>
    <w:rsid w:val="009B229E"/>
    <w:rsid w:val="009B6A45"/>
    <w:rsid w:val="009D3ECD"/>
    <w:rsid w:val="009E3CDA"/>
    <w:rsid w:val="009E5448"/>
    <w:rsid w:val="009F18D3"/>
    <w:rsid w:val="009F4C94"/>
    <w:rsid w:val="00A139CB"/>
    <w:rsid w:val="00A227C0"/>
    <w:rsid w:val="00A568FF"/>
    <w:rsid w:val="00A61DF2"/>
    <w:rsid w:val="00A76A07"/>
    <w:rsid w:val="00A77598"/>
    <w:rsid w:val="00A87B62"/>
    <w:rsid w:val="00A9193A"/>
    <w:rsid w:val="00A93A53"/>
    <w:rsid w:val="00A96C90"/>
    <w:rsid w:val="00AA6584"/>
    <w:rsid w:val="00AB3E28"/>
    <w:rsid w:val="00AB6EA5"/>
    <w:rsid w:val="00AE0FBE"/>
    <w:rsid w:val="00AF55C5"/>
    <w:rsid w:val="00B078E7"/>
    <w:rsid w:val="00B14E3C"/>
    <w:rsid w:val="00B409D3"/>
    <w:rsid w:val="00B40B2A"/>
    <w:rsid w:val="00B47A20"/>
    <w:rsid w:val="00B47E19"/>
    <w:rsid w:val="00B54321"/>
    <w:rsid w:val="00B55BA0"/>
    <w:rsid w:val="00B62F13"/>
    <w:rsid w:val="00B645AA"/>
    <w:rsid w:val="00B64ADE"/>
    <w:rsid w:val="00B81C13"/>
    <w:rsid w:val="00B91E96"/>
    <w:rsid w:val="00BA255F"/>
    <w:rsid w:val="00BA6E11"/>
    <w:rsid w:val="00BB5583"/>
    <w:rsid w:val="00BB6ED6"/>
    <w:rsid w:val="00BE0CF4"/>
    <w:rsid w:val="00BE3D68"/>
    <w:rsid w:val="00BF0C5B"/>
    <w:rsid w:val="00C10C42"/>
    <w:rsid w:val="00C300D7"/>
    <w:rsid w:val="00C32B52"/>
    <w:rsid w:val="00C521EF"/>
    <w:rsid w:val="00C70729"/>
    <w:rsid w:val="00C70F9F"/>
    <w:rsid w:val="00C72A73"/>
    <w:rsid w:val="00C7333E"/>
    <w:rsid w:val="00C91579"/>
    <w:rsid w:val="00CA249C"/>
    <w:rsid w:val="00CA5D63"/>
    <w:rsid w:val="00CB6C10"/>
    <w:rsid w:val="00CE3460"/>
    <w:rsid w:val="00CF0799"/>
    <w:rsid w:val="00D0701D"/>
    <w:rsid w:val="00D07A17"/>
    <w:rsid w:val="00D07CCC"/>
    <w:rsid w:val="00D16267"/>
    <w:rsid w:val="00D213E7"/>
    <w:rsid w:val="00D339A5"/>
    <w:rsid w:val="00D52398"/>
    <w:rsid w:val="00D73296"/>
    <w:rsid w:val="00D8488E"/>
    <w:rsid w:val="00D96741"/>
    <w:rsid w:val="00D97190"/>
    <w:rsid w:val="00DB1508"/>
    <w:rsid w:val="00DD668F"/>
    <w:rsid w:val="00DE337C"/>
    <w:rsid w:val="00DE6F0E"/>
    <w:rsid w:val="00DF4AEE"/>
    <w:rsid w:val="00E00F1C"/>
    <w:rsid w:val="00E115A2"/>
    <w:rsid w:val="00E24C8D"/>
    <w:rsid w:val="00E24FA7"/>
    <w:rsid w:val="00E41CD5"/>
    <w:rsid w:val="00E5346A"/>
    <w:rsid w:val="00E648BD"/>
    <w:rsid w:val="00E7055D"/>
    <w:rsid w:val="00E71D8A"/>
    <w:rsid w:val="00E75192"/>
    <w:rsid w:val="00E831EA"/>
    <w:rsid w:val="00E8602F"/>
    <w:rsid w:val="00EA1496"/>
    <w:rsid w:val="00EA5146"/>
    <w:rsid w:val="00EC4093"/>
    <w:rsid w:val="00EE0C26"/>
    <w:rsid w:val="00F00A27"/>
    <w:rsid w:val="00F12EA7"/>
    <w:rsid w:val="00F22BB1"/>
    <w:rsid w:val="00F23C59"/>
    <w:rsid w:val="00F27564"/>
    <w:rsid w:val="00F30250"/>
    <w:rsid w:val="00F35982"/>
    <w:rsid w:val="00F41C65"/>
    <w:rsid w:val="00F47DBB"/>
    <w:rsid w:val="00F60A00"/>
    <w:rsid w:val="00F70460"/>
    <w:rsid w:val="00F72B80"/>
    <w:rsid w:val="00F73DCA"/>
    <w:rsid w:val="00F75A7C"/>
    <w:rsid w:val="00F93659"/>
    <w:rsid w:val="00F952AD"/>
    <w:rsid w:val="00F96F12"/>
    <w:rsid w:val="00FB0F94"/>
    <w:rsid w:val="00FB2281"/>
    <w:rsid w:val="00FC1D69"/>
    <w:rsid w:val="00FC2435"/>
    <w:rsid w:val="00FD7A4F"/>
    <w:rsid w:val="00FE1E59"/>
    <w:rsid w:val="00FF7BAD"/>
    <w:rsid w:val="15F7003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3"/>
    <w:basedOn w:val="1"/>
    <w:next w:val="1"/>
    <w:link w:val="15"/>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eastAsia="ru-RU"/>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annotation reference"/>
    <w:basedOn w:val="3"/>
    <w:semiHidden/>
    <w:unhideWhenUsed/>
    <w:qFormat/>
    <w:uiPriority w:val="99"/>
    <w:rPr>
      <w:sz w:val="16"/>
      <w:szCs w:val="16"/>
    </w:rPr>
  </w:style>
  <w:style w:type="paragraph" w:styleId="6">
    <w:name w:val="Balloon Text"/>
    <w:basedOn w:val="1"/>
    <w:link w:val="13"/>
    <w:semiHidden/>
    <w:unhideWhenUsed/>
    <w:uiPriority w:val="99"/>
    <w:pPr>
      <w:spacing w:after="0" w:line="240" w:lineRule="auto"/>
    </w:pPr>
    <w:rPr>
      <w:rFonts w:ascii="Segoe UI" w:hAnsi="Segoe UI" w:cs="Segoe UI"/>
      <w:sz w:val="18"/>
      <w:szCs w:val="18"/>
    </w:rPr>
  </w:style>
  <w:style w:type="paragraph" w:styleId="7">
    <w:name w:val="annotation text"/>
    <w:basedOn w:val="1"/>
    <w:link w:val="11"/>
    <w:semiHidden/>
    <w:unhideWhenUsed/>
    <w:qFormat/>
    <w:uiPriority w:val="99"/>
    <w:pPr>
      <w:spacing w:line="240" w:lineRule="auto"/>
    </w:pPr>
    <w:rPr>
      <w:sz w:val="20"/>
      <w:szCs w:val="20"/>
    </w:rPr>
  </w:style>
  <w:style w:type="paragraph" w:styleId="8">
    <w:name w:val="annotation subject"/>
    <w:basedOn w:val="7"/>
    <w:next w:val="7"/>
    <w:link w:val="12"/>
    <w:semiHidden/>
    <w:unhideWhenUsed/>
    <w:uiPriority w:val="99"/>
    <w:rPr>
      <w:b/>
      <w:bCs/>
    </w:rPr>
  </w:style>
  <w:style w:type="paragraph" w:styleId="9">
    <w:name w:val="Normal (Web)"/>
    <w:basedOn w:val="1"/>
    <w:unhideWhenUsed/>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10">
    <w:name w:val="Table Grid"/>
    <w:basedOn w:val="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Текст примечания Знак"/>
    <w:basedOn w:val="3"/>
    <w:link w:val="7"/>
    <w:semiHidden/>
    <w:qFormat/>
    <w:uiPriority w:val="99"/>
    <w:rPr>
      <w:sz w:val="20"/>
      <w:szCs w:val="20"/>
    </w:rPr>
  </w:style>
  <w:style w:type="character" w:customStyle="1" w:styleId="12">
    <w:name w:val="Тема примечания Знак"/>
    <w:basedOn w:val="11"/>
    <w:link w:val="8"/>
    <w:semiHidden/>
    <w:uiPriority w:val="99"/>
    <w:rPr>
      <w:b/>
      <w:bCs/>
      <w:sz w:val="20"/>
      <w:szCs w:val="20"/>
    </w:rPr>
  </w:style>
  <w:style w:type="character" w:customStyle="1" w:styleId="13">
    <w:name w:val="Текст выноски Знак"/>
    <w:basedOn w:val="3"/>
    <w:link w:val="6"/>
    <w:semiHidden/>
    <w:uiPriority w:val="99"/>
    <w:rPr>
      <w:rFonts w:ascii="Segoe UI" w:hAnsi="Segoe UI" w:cs="Segoe UI"/>
      <w:sz w:val="18"/>
      <w:szCs w:val="18"/>
    </w:rPr>
  </w:style>
  <w:style w:type="character" w:customStyle="1" w:styleId="14">
    <w:name w:val="markedcontent"/>
    <w:basedOn w:val="3"/>
    <w:uiPriority w:val="0"/>
  </w:style>
  <w:style w:type="character" w:customStyle="1" w:styleId="15">
    <w:name w:val="Заголовок 3 Знак"/>
    <w:basedOn w:val="3"/>
    <w:link w:val="2"/>
    <w:uiPriority w:val="9"/>
    <w:rPr>
      <w:rFonts w:ascii="Times New Roman" w:hAnsi="Times New Roman" w:eastAsia="Times New Roman" w:cs="Times New Roman"/>
      <w:b/>
      <w:bCs/>
      <w:sz w:val="27"/>
      <w:szCs w:val="27"/>
      <w:lang w:eastAsia="ru-RU"/>
    </w:rPr>
  </w:style>
  <w:style w:type="paragraph" w:styleId="16">
    <w:name w:val="List Paragraph"/>
    <w:basedOn w:val="1"/>
    <w:qFormat/>
    <w:uiPriority w:val="34"/>
    <w:pPr>
      <w:ind w:left="720"/>
      <w:contextualSpacing/>
    </w:pPr>
  </w:style>
  <w:style w:type="paragraph" w:styleId="17">
    <w:name w:val="No Spacing"/>
    <w:qFormat/>
    <w:uiPriority w:val="1"/>
    <w:pPr>
      <w:spacing w:after="0" w:line="240" w:lineRule="auto"/>
    </w:pPr>
    <w:rPr>
      <w:rFonts w:ascii="Calibri" w:hAnsi="Calibri" w:eastAsia="Times New Roman" w:cs="Times New Roman"/>
      <w:sz w:val="22"/>
      <w:szCs w:val="22"/>
      <w:lang w:val="ru-RU" w:eastAsia="ru-RU"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2007</Words>
  <Characters>11440</Characters>
  <Lines>95</Lines>
  <Paragraphs>26</Paragraphs>
  <TotalTime>192</TotalTime>
  <ScaleCrop>false</ScaleCrop>
  <LinksUpToDate>false</LinksUpToDate>
  <CharactersWithSpaces>13421</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2023-04-17T10:37:00Z</dcterms:created>
  <dc:creator>admin</dc:creator>
  <cp:lastModifiedBy>Админ</cp:lastModifiedBy>
  <cp:lastPrinted>2023-09-04T09:12:00Z</cp:lastPrinted>
  <dcterms:modified xsi:type="dcterms:W3CDTF">2023-09-19T17:28:36Z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E72A8995F0A7454FA4220B75FC18A0FF</vt:lpwstr>
  </property>
</Properties>
</file>